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Iepakojuma tehnisko datu veidlapa klientam</w:t>
      </w:r>
    </w:p>
    <w:p>
      <w:r>
        <w:rPr>
          <w:b w:val="0"/>
          <w:i/>
          <w:color w:val="555555"/>
          <w:sz w:val="24"/>
        </w:rPr>
        <w:t>PPWR atbilstības dokumentācijas un EPR aprēķinu datu apkopošanai</w:t>
      </w:r>
    </w:p>
    <w:p>
      <w:pPr>
        <w:shd w:val="clear" w:fill="F2F2F2"/>
      </w:pPr>
      <w:r>
        <w:rPr>
          <w:b/>
          <w:i w:val="0"/>
        </w:rPr>
        <w:t>Dokumenta statuss.</w:t>
      </w:r>
      <w:r>
        <w:rPr>
          <w:b w:val="0"/>
          <w:i w:val="0"/>
        </w:rPr>
        <w:t xml:space="preserve"> Šī ir </w:t>
      </w:r>
      <w:r>
        <w:rPr>
          <w:b/>
          <w:i w:val="0"/>
        </w:rPr>
        <w:t>tehnisko datu nodošanas veidlapa</w:t>
      </w:r>
      <w:r>
        <w:rPr>
          <w:b w:val="0"/>
          <w:i w:val="0"/>
        </w:rPr>
        <w:t xml:space="preserve">, ko iepakojuma vai iepakota produkta piegādātājs aizpilda un nodod klientam. Tā </w:t>
      </w:r>
      <w:r>
        <w:rPr>
          <w:b/>
          <w:i w:val="0"/>
        </w:rPr>
        <w:t>pati par sevi nav ES atbilstības deklarācija</w:t>
      </w:r>
      <w:r>
        <w:rPr>
          <w:b w:val="0"/>
          <w:i w:val="0"/>
        </w:rPr>
        <w:t xml:space="preserve"> un </w:t>
      </w:r>
      <w:r>
        <w:rPr>
          <w:b/>
          <w:i w:val="0"/>
        </w:rPr>
        <w:t>pati par sevi neapliecina iepakojuma atbilstību</w:t>
      </w:r>
      <w:r>
        <w:rPr>
          <w:b w:val="0"/>
          <w:i w:val="0"/>
        </w:rPr>
        <w:t xml:space="preserve"> Regulai (ES) 2025/40 (PPWR). Šajā veidlapā sniegtie dati klientam jāizvērtē un jāizmanto savas tehniskās dokumentācijas, ES atbilstības deklarācijas un EPR aprēķinu sagatavošanai.</w:t>
      </w:r>
    </w:p>
    <w:p>
      <w:r>
        <w:rPr>
          <w:b w:val="0"/>
          <w:i w:val="0"/>
        </w:rPr>
        <w:t xml:space="preserve">Lauki kvadrātiekavās </w:t>
      </w:r>
      <w:r>
        <w:rPr>
          <w:b w:val="0"/>
          <w:i w:val="0"/>
        </w:rPr>
        <w:t>[ … ]</w:t>
      </w:r>
      <w:r>
        <w:rPr>
          <w:b w:val="0"/>
          <w:i w:val="0"/>
        </w:rPr>
        <w:t xml:space="preserve"> ir aizpildāmi. Veidlapu aizpilda par </w:t>
      </w:r>
      <w:r>
        <w:rPr>
          <w:b/>
          <w:i w:val="0"/>
        </w:rPr>
        <w:t>vienu iepakojuma konfigurāciju</w:t>
      </w:r>
      <w:r>
        <w:rPr>
          <w:b w:val="0"/>
          <w:i w:val="0"/>
        </w:rPr>
        <w:t>: vienam SKU var būt vairākas iepakojuma konfigurācijas atkarībā no tirgus, klienta, piegādes kanāla vai ražošanas perioda — katrai konfigurācijai aizpilda atsevišķu veidlapu.</w:t>
      </w:r>
    </w:p>
    <w:p>
      <w:pPr>
        <w:pBdr>
          <w:bottom w:val="single" w:sz="6" w:space="1" w:color="808080"/>
        </w:pBdr>
      </w:pPr>
    </w:p>
    <w:p>
      <w:pPr>
        <w:pStyle w:val="Heading1"/>
      </w:pPr>
      <w:r>
        <w:t>1. Dokumenta un iepakojuma identifikācija</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Lauks</w:t>
            </w:r>
          </w:p>
        </w:tc>
        <w:tc>
          <w:tcPr>
            <w:tcW w:type="dxa" w:w="4800"/>
            <w:shd w:val="clear" w:color="auto" w:fill="E6E6E6"/>
          </w:tcPr>
          <w:p>
            <w:r>
              <w:rPr>
                <w:b/>
              </w:rPr>
            </w:r>
            <w:r>
              <w:rPr>
                <w:b/>
                <w:i w:val="0"/>
                <w:sz w:val="19"/>
              </w:rPr>
              <w:t>Vērtība</w:t>
            </w:r>
          </w:p>
        </w:tc>
      </w:tr>
      <w:tr>
        <w:tc>
          <w:tcPr>
            <w:tcW w:type="dxa" w:w="4000"/>
          </w:tcPr>
          <w:p>
            <w:r/>
            <w:r>
              <w:rPr>
                <w:b w:val="0"/>
                <w:i w:val="0"/>
                <w:sz w:val="19"/>
              </w:rPr>
              <w:t>Dokumenta versija</w:t>
            </w:r>
          </w:p>
        </w:tc>
        <w:tc>
          <w:tcPr>
            <w:tcW w:type="dxa" w:w="4800"/>
          </w:tcPr>
          <w:p>
            <w:r/>
            <w:r>
              <w:rPr>
                <w:b w:val="0"/>
                <w:i w:val="0"/>
                <w:color w:val="808080"/>
                <w:sz w:val="19"/>
              </w:rPr>
              <w:t>[v1.0]</w:t>
            </w:r>
          </w:p>
        </w:tc>
      </w:tr>
      <w:tr>
        <w:tc>
          <w:tcPr>
            <w:tcW w:type="dxa" w:w="4000"/>
          </w:tcPr>
          <w:p>
            <w:r/>
            <w:r>
              <w:rPr>
                <w:b w:val="0"/>
                <w:i w:val="0"/>
                <w:sz w:val="19"/>
              </w:rPr>
              <w:t>Sagatavošanas datums</w:t>
            </w:r>
          </w:p>
        </w:tc>
        <w:tc>
          <w:tcPr>
            <w:tcW w:type="dxa" w:w="4800"/>
          </w:tcPr>
          <w:p>
            <w:r/>
            <w:r>
              <w:rPr>
                <w:b w:val="0"/>
                <w:i w:val="0"/>
                <w:color w:val="808080"/>
                <w:sz w:val="19"/>
              </w:rPr>
              <w:t>[datums]</w:t>
            </w:r>
          </w:p>
        </w:tc>
      </w:tr>
      <w:tr>
        <w:tc>
          <w:tcPr>
            <w:tcW w:type="dxa" w:w="4000"/>
          </w:tcPr>
          <w:p>
            <w:r/>
            <w:r>
              <w:rPr>
                <w:b w:val="0"/>
                <w:i w:val="0"/>
                <w:sz w:val="19"/>
              </w:rPr>
              <w:t>Iepriekšējās versijas numurs</w:t>
            </w:r>
          </w:p>
        </w:tc>
        <w:tc>
          <w:tcPr>
            <w:tcW w:type="dxa" w:w="4800"/>
          </w:tcPr>
          <w:p>
            <w:r/>
            <w:r>
              <w:rPr>
                <w:b w:val="0"/>
                <w:i w:val="0"/>
                <w:color w:val="808080"/>
                <w:sz w:val="19"/>
              </w:rPr>
              <w:t>[nr. vai «nav»]</w:t>
            </w:r>
          </w:p>
        </w:tc>
      </w:tr>
      <w:tr>
        <w:tc>
          <w:tcPr>
            <w:tcW w:type="dxa" w:w="4000"/>
          </w:tcPr>
          <w:p>
            <w:r/>
            <w:r>
              <w:rPr>
                <w:b w:val="0"/>
                <w:i w:val="0"/>
                <w:sz w:val="19"/>
              </w:rPr>
              <w:t>Izmaiņu apraksts (pret iepriekšējo versiju)</w:t>
            </w:r>
          </w:p>
        </w:tc>
        <w:tc>
          <w:tcPr>
            <w:tcW w:type="dxa" w:w="4800"/>
          </w:tcPr>
          <w:p>
            <w:r/>
            <w:r>
              <w:rPr>
                <w:b w:val="0"/>
                <w:i w:val="0"/>
                <w:color w:val="808080"/>
                <w:sz w:val="19"/>
              </w:rPr>
              <w:t>[apraksts vai «pirmā versija»]</w:t>
            </w:r>
          </w:p>
        </w:tc>
      </w:tr>
      <w:tr>
        <w:tc>
          <w:tcPr>
            <w:tcW w:type="dxa" w:w="4000"/>
          </w:tcPr>
          <w:p>
            <w:r/>
            <w:r>
              <w:rPr>
                <w:b w:val="0"/>
                <w:i w:val="0"/>
                <w:sz w:val="19"/>
              </w:rPr>
              <w:t>Produkta nosaukums</w:t>
            </w:r>
          </w:p>
        </w:tc>
        <w:tc>
          <w:tcPr>
            <w:tcW w:type="dxa" w:w="4800"/>
          </w:tcPr>
          <w:p>
            <w:r/>
          </w:p>
        </w:tc>
      </w:tr>
      <w:tr>
        <w:tc>
          <w:tcPr>
            <w:tcW w:type="dxa" w:w="4000"/>
          </w:tcPr>
          <w:p>
            <w:r/>
            <w:r>
              <w:rPr>
                <w:b w:val="0"/>
                <w:i w:val="0"/>
                <w:sz w:val="19"/>
              </w:rPr>
              <w:t>SKU / artikuls</w:t>
            </w:r>
          </w:p>
        </w:tc>
        <w:tc>
          <w:tcPr>
            <w:tcW w:type="dxa" w:w="4800"/>
          </w:tcPr>
          <w:p>
            <w:r/>
          </w:p>
        </w:tc>
      </w:tr>
      <w:tr>
        <w:tc>
          <w:tcPr>
            <w:tcW w:type="dxa" w:w="4000"/>
          </w:tcPr>
          <w:p>
            <w:r/>
            <w:r>
              <w:rPr>
                <w:b w:val="0"/>
                <w:i w:val="0"/>
                <w:sz w:val="19"/>
              </w:rPr>
              <w:t>Iepakojuma specifikācijas ID</w:t>
            </w:r>
          </w:p>
        </w:tc>
        <w:tc>
          <w:tcPr>
            <w:tcW w:type="dxa" w:w="4800"/>
          </w:tcPr>
          <w:p>
            <w:r/>
          </w:p>
        </w:tc>
      </w:tr>
      <w:tr>
        <w:tc>
          <w:tcPr>
            <w:tcW w:type="dxa" w:w="4000"/>
          </w:tcPr>
          <w:p>
            <w:r/>
            <w:r>
              <w:rPr>
                <w:b w:val="0"/>
                <w:i w:val="0"/>
                <w:sz w:val="19"/>
              </w:rPr>
              <w:t>Iepakojuma konfigurācijas versija</w:t>
            </w:r>
          </w:p>
        </w:tc>
        <w:tc>
          <w:tcPr>
            <w:tcW w:type="dxa" w:w="4800"/>
          </w:tcPr>
          <w:p>
            <w:r/>
          </w:p>
        </w:tc>
      </w:tr>
      <w:tr>
        <w:tc>
          <w:tcPr>
            <w:tcW w:type="dxa" w:w="4000"/>
          </w:tcPr>
          <w:p>
            <w:r/>
            <w:r>
              <w:rPr>
                <w:b w:val="0"/>
                <w:i w:val="0"/>
                <w:sz w:val="19"/>
              </w:rPr>
              <w:t>Mērķa valsts vai valstis</w:t>
            </w:r>
          </w:p>
        </w:tc>
        <w:tc>
          <w:tcPr>
            <w:tcW w:type="dxa" w:w="4800"/>
          </w:tcPr>
          <w:p>
            <w:r/>
            <w:r>
              <w:rPr>
                <w:b w:val="0"/>
                <w:i w:val="0"/>
                <w:color w:val="808080"/>
                <w:sz w:val="19"/>
              </w:rPr>
              <w:t>[ES dalībvalstis, kurām dati sagatavoti]</w:t>
            </w:r>
          </w:p>
        </w:tc>
      </w:tr>
      <w:tr>
        <w:tc>
          <w:tcPr>
            <w:tcW w:type="dxa" w:w="4000"/>
          </w:tcPr>
          <w:p>
            <w:r/>
            <w:r>
              <w:rPr>
                <w:b w:val="0"/>
                <w:i w:val="0"/>
                <w:sz w:val="19"/>
              </w:rPr>
              <w:t>Paredzētais tirdzniecības kanāls</w:t>
            </w:r>
          </w:p>
        </w:tc>
        <w:tc>
          <w:tcPr>
            <w:tcW w:type="dxa" w:w="4800"/>
          </w:tcPr>
          <w:p>
            <w:r/>
            <w:r>
              <w:rPr>
                <w:b w:val="0"/>
                <w:i w:val="0"/>
                <w:color w:val="808080"/>
                <w:sz w:val="19"/>
              </w:rPr>
              <w:t>[mazumtirdzniecība / e-komercija / B2B / cits]</w:t>
            </w:r>
          </w:p>
        </w:tc>
      </w:tr>
      <w:tr>
        <w:tc>
          <w:tcPr>
            <w:tcW w:type="dxa" w:w="4000"/>
          </w:tcPr>
          <w:p>
            <w:r/>
            <w:r>
              <w:rPr>
                <w:b w:val="0"/>
                <w:i w:val="0"/>
                <w:sz w:val="19"/>
              </w:rPr>
              <w:t>Datu spēkā esības datums</w:t>
            </w:r>
          </w:p>
        </w:tc>
        <w:tc>
          <w:tcPr>
            <w:tcW w:type="dxa" w:w="4800"/>
          </w:tcPr>
          <w:p>
            <w:r/>
            <w:r>
              <w:rPr>
                <w:b w:val="0"/>
                <w:i w:val="0"/>
                <w:color w:val="808080"/>
                <w:sz w:val="19"/>
              </w:rPr>
              <w:t>[dati atbilst stāvoklim šajā datumā]</w:t>
            </w:r>
          </w:p>
        </w:tc>
      </w:tr>
      <w:tr>
        <w:tc>
          <w:tcPr>
            <w:tcW w:type="dxa" w:w="4000"/>
          </w:tcPr>
          <w:p>
            <w:r/>
            <w:r>
              <w:rPr>
                <w:b w:val="0"/>
                <w:i w:val="0"/>
                <w:sz w:val="19"/>
              </w:rPr>
              <w:t>Termiņš, kurā klients tiks informēts par iepakojuma izmaiņām</w:t>
            </w:r>
          </w:p>
        </w:tc>
        <w:tc>
          <w:tcPr>
            <w:tcW w:type="dxa" w:w="4800"/>
          </w:tcPr>
          <w:p>
            <w:r/>
            <w:r>
              <w:rPr>
                <w:b w:val="0"/>
                <w:i w:val="0"/>
                <w:color w:val="808080"/>
                <w:sz w:val="19"/>
              </w:rPr>
              <w:t>[X darba dienas]</w:t>
            </w:r>
          </w:p>
        </w:tc>
      </w:tr>
    </w:tbl>
    <w:p>
      <w:pPr>
        <w:pStyle w:val="Heading1"/>
      </w:pPr>
      <w:r>
        <w:t>2. Puses un lomas PPWR izpratnē</w:t>
      </w:r>
    </w:p>
    <w:p>
      <w:r>
        <w:rPr>
          <w:b w:val="0"/>
          <w:i w:val="0"/>
        </w:rPr>
        <w:t>Ja iepakojums vai iepakotais produkts ir projektēts vai izgatavots zem klienta nosaukuma vai preču zīmes, par PPWR izgatavotāju parasti uzskata klientu. Tomēr PPWR paredz īpašu izņēmumu mikrouzņēmumiem: ja klients ir mikrouzņēmums un iepakojuma piegādātājs atrodas tajā pašā ES dalībvalstī, par izgatavotāju noteiktos gadījumos var uzskatīt piegādātāju. Loma jānosaka, izvērtējot konkrēto piegādes modeli un PPWR 3. panta 13. punktu.</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Lauks</w:t>
            </w:r>
          </w:p>
        </w:tc>
        <w:tc>
          <w:tcPr>
            <w:tcW w:type="dxa" w:w="4800"/>
            <w:shd w:val="clear" w:color="auto" w:fill="E6E6E6"/>
          </w:tcPr>
          <w:p>
            <w:r>
              <w:rPr>
                <w:b/>
              </w:rPr>
            </w:r>
            <w:r>
              <w:rPr>
                <w:b/>
                <w:i w:val="0"/>
                <w:sz w:val="19"/>
              </w:rPr>
              <w:t>Vērtība</w:t>
            </w:r>
          </w:p>
        </w:tc>
      </w:tr>
      <w:tr>
        <w:tc>
          <w:tcPr>
            <w:tcW w:type="dxa" w:w="4000"/>
          </w:tcPr>
          <w:p>
            <w:r/>
            <w:r>
              <w:rPr>
                <w:b w:val="0"/>
                <w:i w:val="0"/>
                <w:sz w:val="19"/>
              </w:rPr>
              <w:t>Piegādātāja juridiskais nosaukums</w:t>
            </w:r>
          </w:p>
        </w:tc>
        <w:tc>
          <w:tcPr>
            <w:tcW w:type="dxa" w:w="4800"/>
          </w:tcPr>
          <w:p>
            <w:r/>
          </w:p>
        </w:tc>
      </w:tr>
      <w:tr>
        <w:tc>
          <w:tcPr>
            <w:tcW w:type="dxa" w:w="4000"/>
          </w:tcPr>
          <w:p>
            <w:r/>
            <w:r>
              <w:rPr>
                <w:b w:val="0"/>
                <w:i w:val="0"/>
                <w:sz w:val="19"/>
              </w:rPr>
              <w:t>Piegādātāja reģistrācijas numurs</w:t>
            </w:r>
          </w:p>
        </w:tc>
        <w:tc>
          <w:tcPr>
            <w:tcW w:type="dxa" w:w="4800"/>
          </w:tcPr>
          <w:p>
            <w:r/>
          </w:p>
        </w:tc>
      </w:tr>
      <w:tr>
        <w:tc>
          <w:tcPr>
            <w:tcW w:type="dxa" w:w="4000"/>
          </w:tcPr>
          <w:p>
            <w:r/>
            <w:r>
              <w:rPr>
                <w:b w:val="0"/>
                <w:i w:val="0"/>
                <w:sz w:val="19"/>
              </w:rPr>
              <w:t>Piegādātāja juridiskā adrese</w:t>
            </w:r>
          </w:p>
        </w:tc>
        <w:tc>
          <w:tcPr>
            <w:tcW w:type="dxa" w:w="4800"/>
          </w:tcPr>
          <w:p>
            <w:r/>
          </w:p>
        </w:tc>
      </w:tr>
      <w:tr>
        <w:tc>
          <w:tcPr>
            <w:tcW w:type="dxa" w:w="4000"/>
          </w:tcPr>
          <w:p>
            <w:r/>
            <w:r>
              <w:rPr>
                <w:b w:val="0"/>
                <w:i w:val="0"/>
                <w:sz w:val="19"/>
              </w:rPr>
              <w:t>Piegādātāja kontaktpersona</w:t>
            </w:r>
          </w:p>
        </w:tc>
        <w:tc>
          <w:tcPr>
            <w:tcW w:type="dxa" w:w="4800"/>
          </w:tcPr>
          <w:p>
            <w:r/>
            <w:r>
              <w:rPr>
                <w:b w:val="0"/>
                <w:i w:val="0"/>
                <w:color w:val="808080"/>
                <w:sz w:val="19"/>
              </w:rPr>
              <w:t>[vārds, amats, e-pasts, tālrunis]</w:t>
            </w:r>
          </w:p>
        </w:tc>
      </w:tr>
      <w:tr>
        <w:tc>
          <w:tcPr>
            <w:tcW w:type="dxa" w:w="4000"/>
          </w:tcPr>
          <w:p>
            <w:r/>
            <w:r>
              <w:rPr>
                <w:b w:val="0"/>
                <w:i w:val="0"/>
                <w:sz w:val="19"/>
              </w:rPr>
              <w:t>Klienta juridiskais nosaukums</w:t>
            </w:r>
          </w:p>
        </w:tc>
        <w:tc>
          <w:tcPr>
            <w:tcW w:type="dxa" w:w="4800"/>
          </w:tcPr>
          <w:p>
            <w:r/>
          </w:p>
        </w:tc>
      </w:tr>
      <w:tr>
        <w:tc>
          <w:tcPr>
            <w:tcW w:type="dxa" w:w="4000"/>
          </w:tcPr>
          <w:p>
            <w:r/>
            <w:r>
              <w:rPr>
                <w:b w:val="0"/>
                <w:i w:val="0"/>
                <w:sz w:val="19"/>
              </w:rPr>
              <w:t>Zīmols vai preču zīme uz iepakojuma</w:t>
            </w:r>
          </w:p>
        </w:tc>
        <w:tc>
          <w:tcPr>
            <w:tcW w:type="dxa" w:w="4800"/>
          </w:tcPr>
          <w:p>
            <w:r/>
            <w:r>
              <w:rPr>
                <w:b w:val="0"/>
                <w:i w:val="0"/>
                <w:color w:val="808080"/>
                <w:sz w:val="19"/>
              </w:rPr>
              <w:t>[piegādātāja / klienta / trešās puses / bez zīmola]</w:t>
            </w:r>
          </w:p>
        </w:tc>
      </w:tr>
      <w:tr>
        <w:tc>
          <w:tcPr>
            <w:tcW w:type="dxa" w:w="4000"/>
          </w:tcPr>
          <w:p>
            <w:r/>
            <w:r>
              <w:rPr>
                <w:b w:val="0"/>
                <w:i w:val="0"/>
                <w:sz w:val="19"/>
              </w:rPr>
              <w:t>PPWR izgatavotājs šai iepakojuma konfigurācijai</w:t>
            </w:r>
          </w:p>
        </w:tc>
        <w:tc>
          <w:tcPr>
            <w:tcW w:type="dxa" w:w="4800"/>
          </w:tcPr>
          <w:p>
            <w:r/>
            <w:r>
              <w:rPr>
                <w:b w:val="0"/>
                <w:i w:val="0"/>
                <w:color w:val="808080"/>
                <w:sz w:val="19"/>
              </w:rPr>
              <w:t>[piegādātājs / klients / jāizvērtē]</w:t>
            </w:r>
          </w:p>
        </w:tc>
      </w:tr>
      <w:tr>
        <w:tc>
          <w:tcPr>
            <w:tcW w:type="dxa" w:w="4000"/>
          </w:tcPr>
          <w:p>
            <w:r/>
            <w:r>
              <w:rPr>
                <w:b w:val="0"/>
                <w:i w:val="0"/>
                <w:sz w:val="19"/>
              </w:rPr>
              <w:t>Lomas noteikšanas pamatojums</w:t>
            </w:r>
          </w:p>
        </w:tc>
        <w:tc>
          <w:tcPr>
            <w:tcW w:type="dxa" w:w="4800"/>
          </w:tcPr>
          <w:p>
            <w:r/>
            <w:r>
              <w:rPr>
                <w:b w:val="0"/>
                <w:i w:val="0"/>
                <w:color w:val="808080"/>
                <w:sz w:val="19"/>
              </w:rPr>
              <w:t>[īss faktos balstīts pamatojums — zīmols, specifikāciju kontrole, piegādes modelis]</w:t>
            </w:r>
          </w:p>
        </w:tc>
      </w:tr>
      <w:tr>
        <w:tc>
          <w:tcPr>
            <w:tcW w:type="dxa" w:w="4000"/>
          </w:tcPr>
          <w:p>
            <w:r/>
            <w:r>
              <w:rPr>
                <w:b w:val="0"/>
                <w:i w:val="0"/>
                <w:sz w:val="19"/>
              </w:rPr>
              <w:t>Vai klients ir mikrouzņēmums</w:t>
            </w:r>
          </w:p>
        </w:tc>
        <w:tc>
          <w:tcPr>
            <w:tcW w:type="dxa" w:w="4800"/>
          </w:tcPr>
          <w:p>
            <w:r/>
            <w:r>
              <w:rPr>
                <w:b w:val="0"/>
                <w:i w:val="0"/>
                <w:color w:val="808080"/>
                <w:sz w:val="19"/>
              </w:rPr>
              <w:t>[jā / nē / nav pārbaudīts]</w:t>
            </w:r>
          </w:p>
        </w:tc>
      </w:tr>
      <w:tr>
        <w:tc>
          <w:tcPr>
            <w:tcW w:type="dxa" w:w="4000"/>
          </w:tcPr>
          <w:p>
            <w:r/>
            <w:r>
              <w:rPr>
                <w:b w:val="0"/>
                <w:i w:val="0"/>
                <w:sz w:val="19"/>
              </w:rPr>
              <w:t>Vai klients un piegādātājs atrodas vienā ES dalībvalstī</w:t>
            </w:r>
          </w:p>
        </w:tc>
        <w:tc>
          <w:tcPr>
            <w:tcW w:type="dxa" w:w="4800"/>
          </w:tcPr>
          <w:p>
            <w:r/>
            <w:r>
              <w:rPr>
                <w:b w:val="0"/>
                <w:i w:val="0"/>
                <w:color w:val="808080"/>
                <w:sz w:val="19"/>
              </w:rPr>
              <w:t>[jā / nē]</w:t>
            </w:r>
          </w:p>
        </w:tc>
      </w:tr>
      <w:tr>
        <w:tc>
          <w:tcPr>
            <w:tcW w:type="dxa" w:w="4000"/>
          </w:tcPr>
          <w:p>
            <w:r/>
            <w:r>
              <w:rPr>
                <w:b w:val="0"/>
                <w:i w:val="0"/>
                <w:sz w:val="19"/>
              </w:rPr>
              <w:t>EPR «ražotāja» statuss</w:t>
            </w:r>
          </w:p>
        </w:tc>
        <w:tc>
          <w:tcPr>
            <w:tcW w:type="dxa" w:w="4800"/>
          </w:tcPr>
          <w:p>
            <w:r/>
            <w:r>
              <w:rPr>
                <w:b w:val="0"/>
                <w:i w:val="0"/>
                <w:sz w:val="19"/>
              </w:rPr>
              <w:t>Jānosaka atsevišķi katrā mērķa valstī — skat. piezīmi zemāk</w:t>
            </w:r>
          </w:p>
        </w:tc>
      </w:tr>
    </w:tbl>
    <w:p>
      <w:r>
        <w:rPr>
          <w:b/>
          <w:i w:val="0"/>
        </w:rPr>
        <w:t>Lomu nošķīrums.</w:t>
      </w:r>
      <w:r>
        <w:rPr>
          <w:b w:val="0"/>
          <w:i w:val="0"/>
        </w:rPr>
        <w:t xml:space="preserve"> PPWR un valstu EPR sistēmas lieto atšķirīgus jēdzienus — tie nav savstarpēji aizstājami:</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Loma</w:t>
            </w:r>
          </w:p>
        </w:tc>
        <w:tc>
          <w:tcPr>
            <w:tcW w:type="dxa" w:w="4800"/>
            <w:shd w:val="clear" w:color="auto" w:fill="E6E6E6"/>
          </w:tcPr>
          <w:p>
            <w:r>
              <w:rPr>
                <w:b/>
              </w:rPr>
            </w:r>
            <w:r>
              <w:rPr>
                <w:b/>
                <w:i w:val="0"/>
                <w:sz w:val="19"/>
              </w:rPr>
              <w:t>Kas tā ir</w:t>
            </w:r>
          </w:p>
        </w:tc>
      </w:tr>
      <w:tr>
        <w:tc>
          <w:tcPr>
            <w:tcW w:type="dxa" w:w="4000"/>
          </w:tcPr>
          <w:p>
            <w:r/>
            <w:r>
              <w:rPr>
                <w:b w:val="0"/>
                <w:i w:val="0"/>
                <w:sz w:val="19"/>
              </w:rPr>
              <w:t>PPWR «izgatavotājs» (manufacturer)</w:t>
            </w:r>
          </w:p>
        </w:tc>
        <w:tc>
          <w:tcPr>
            <w:tcW w:type="dxa" w:w="4800"/>
          </w:tcPr>
          <w:p>
            <w:r/>
            <w:r>
              <w:rPr>
                <w:b w:val="0"/>
                <w:i w:val="0"/>
                <w:sz w:val="19"/>
              </w:rPr>
              <w:t>Persona, kas izgatavo iepakojumu vai iepakotu produktu vai kuras vārdā vai ar kuras preču zīmi tas tiek projektēts vai izgatavots (PPWR 3. panta 13. punkts, ņemot vērā mikrouzņēmumu izņēmumu). Sagatavo tehnisko dokumentāciju un ES atbilstības deklarāciju.</w:t>
            </w:r>
          </w:p>
        </w:tc>
      </w:tr>
      <w:tr>
        <w:tc>
          <w:tcPr>
            <w:tcW w:type="dxa" w:w="4000"/>
          </w:tcPr>
          <w:p>
            <w:r/>
            <w:r>
              <w:rPr>
                <w:b w:val="0"/>
                <w:i w:val="0"/>
                <w:sz w:val="19"/>
              </w:rPr>
              <w:t>Piegādātājs</w:t>
            </w:r>
          </w:p>
        </w:tc>
        <w:tc>
          <w:tcPr>
            <w:tcW w:type="dxa" w:w="4800"/>
          </w:tcPr>
          <w:p>
            <w:r/>
            <w:r>
              <w:rPr>
                <w:b w:val="0"/>
                <w:i w:val="0"/>
                <w:sz w:val="19"/>
              </w:rPr>
              <w:t>Persona, kas piegādā iepakojumu, iepakojuma materiālus vai iepakotu produktu citam ekonomikas dalībniekam. Sniedz izgatavotājam atbilstības pierādīšanai vajadzīgo informāciju (skat. 3. sadaļu).</w:t>
            </w:r>
          </w:p>
        </w:tc>
      </w:tr>
      <w:tr>
        <w:tc>
          <w:tcPr>
            <w:tcW w:type="dxa" w:w="4000"/>
          </w:tcPr>
          <w:p>
            <w:r/>
            <w:r>
              <w:rPr>
                <w:b w:val="0"/>
                <w:i w:val="0"/>
                <w:sz w:val="19"/>
              </w:rPr>
              <w:t>Importētājs</w:t>
            </w:r>
          </w:p>
        </w:tc>
        <w:tc>
          <w:tcPr>
            <w:tcW w:type="dxa" w:w="4800"/>
          </w:tcPr>
          <w:p>
            <w:r/>
            <w:r>
              <w:rPr>
                <w:b w:val="0"/>
                <w:i w:val="0"/>
                <w:sz w:val="19"/>
              </w:rPr>
              <w:t>Persona, kas iepakojumu vai iepakotu produktu no trešās valsts laiž ES tirgū.</w:t>
            </w:r>
          </w:p>
        </w:tc>
      </w:tr>
      <w:tr>
        <w:tc>
          <w:tcPr>
            <w:tcW w:type="dxa" w:w="4000"/>
          </w:tcPr>
          <w:p>
            <w:r/>
            <w:r>
              <w:rPr>
                <w:b w:val="0"/>
                <w:i w:val="0"/>
                <w:sz w:val="19"/>
              </w:rPr>
              <w:t>Izplatītājs</w:t>
            </w:r>
          </w:p>
        </w:tc>
        <w:tc>
          <w:tcPr>
            <w:tcW w:type="dxa" w:w="4800"/>
          </w:tcPr>
          <w:p>
            <w:r/>
            <w:r>
              <w:rPr>
                <w:b w:val="0"/>
                <w:i w:val="0"/>
                <w:sz w:val="19"/>
              </w:rPr>
              <w:t>Persona piegādes ķēdē (izņemot izgatavotāju un importētāju), kas dara iepakojumu pieejamu tirgū.</w:t>
            </w:r>
          </w:p>
        </w:tc>
      </w:tr>
      <w:tr>
        <w:tc>
          <w:tcPr>
            <w:tcW w:type="dxa" w:w="4000"/>
          </w:tcPr>
          <w:p>
            <w:r/>
            <w:r>
              <w:rPr>
                <w:b w:val="0"/>
                <w:i w:val="0"/>
                <w:sz w:val="19"/>
              </w:rPr>
              <w:t>EPR «ražotājs» (producer)</w:t>
            </w:r>
          </w:p>
        </w:tc>
        <w:tc>
          <w:tcPr>
            <w:tcW w:type="dxa" w:w="4800"/>
          </w:tcPr>
          <w:p>
            <w:r/>
            <w:r>
              <w:rPr>
                <w:b w:val="0"/>
                <w:i w:val="0"/>
                <w:sz w:val="19"/>
              </w:rPr>
              <w:t>Persona, kurai konkrētā valstī jāreģistrējas ražotāju reģistrā un jāmaksā EPR maksas — parasti tā, kas pirmo reizi dara iepakojumu pieejamu attiecīgās valsts tirgū.</w:t>
            </w:r>
          </w:p>
        </w:tc>
      </w:tr>
    </w:tbl>
    <w:p>
      <w:pPr>
        <w:shd w:val="clear" w:fill="F2F2F2"/>
      </w:pPr>
      <w:r>
        <w:rPr>
          <w:b/>
          <w:i w:val="0"/>
        </w:rPr>
        <w:t>Svarīgi.</w:t>
      </w:r>
      <w:r>
        <w:rPr>
          <w:b w:val="0"/>
          <w:i w:val="0"/>
        </w:rPr>
        <w:t xml:space="preserve"> PPWR izgatavotājs </w:t>
      </w:r>
      <w:r>
        <w:rPr>
          <w:b/>
          <w:i w:val="0"/>
        </w:rPr>
        <w:t>nav</w:t>
      </w:r>
      <w:r>
        <w:rPr>
          <w:b w:val="0"/>
          <w:i w:val="0"/>
        </w:rPr>
        <w:t xml:space="preserve"> automātiski EPR ražotājs visās ES valstīs. EPR ražotāja statuss jānosaka atsevišķi katrā mērķa valstī pēc tās nacionālajiem noteikumiem — vienam un tam pašam iepakojumam PPWR izgatavotājs un EPR ražotājs dažādās valstīs var būt dažādas personas.</w:t>
      </w:r>
    </w:p>
    <w:p>
      <w:pPr>
        <w:pStyle w:val="Heading1"/>
      </w:pPr>
      <w:r>
        <w:t>3. Piegādātāja informācijas pienākums (PPWR 16. pants)</w:t>
      </w:r>
    </w:p>
    <w:p>
      <w:r>
        <w:rPr>
          <w:b w:val="0"/>
          <w:i w:val="0"/>
        </w:rPr>
        <w:t xml:space="preserve">PPWR 16. pants paredz </w:t>
      </w:r>
      <w:r>
        <w:rPr>
          <w:b/>
          <w:i w:val="0"/>
        </w:rPr>
        <w:t>iepakojuma vai iepakojuma materiālu piegādātāja</w:t>
      </w:r>
      <w:r>
        <w:rPr>
          <w:b w:val="0"/>
          <w:i w:val="0"/>
        </w:rPr>
        <w:t xml:space="preserve"> pienākumu sniegt izgatavotājam informāciju un dokumentāciju, kas vajadzīga iepakojuma atbilstības pierādīšanai. Šī veidlapa ir paredzēta šā pienākuma praktiskai izpildei un datu nodošanas dokumentēšanai.</w:t>
      </w:r>
    </w:p>
    <w:p>
      <w:r>
        <w:rPr>
          <w:b w:val="0"/>
          <w:i w:val="0"/>
        </w:rPr>
        <w:t>Ne katrs gatava iepakota produkta piegādātājs automātiski ir PPWR 16. pantā minētais piegādātājs — loma ir atkarīga no faktiskā piegādes un ražošanas modeļa, un tā jāizvērtē katrai piegādes attiecībai atsevišķi.</w:t>
      </w:r>
    </w:p>
    <w:p>
      <w:pPr>
        <w:pStyle w:val="Heading1"/>
      </w:pPr>
      <w:r>
        <w:t>4. Iepakojuma sastāvs pa komponentēm</w:t>
      </w:r>
    </w:p>
    <w:p>
      <w:r>
        <w:rPr>
          <w:b/>
          <w:i w:val="0"/>
        </w:rPr>
        <w:t>Katrs materiāls un katra komponente jāuzskaita atsevišķi</w:t>
      </w:r>
      <w:r>
        <w:rPr>
          <w:b w:val="0"/>
          <w:i w:val="0"/>
        </w:rPr>
        <w:t xml:space="preserve"> — arī etiķetes, vāciņi, līmlente, pildmateriāls u.c. Svars norādāms gramos. Katram iepakojuma līmenim (pārdošanas, grupētais, transporta, e-komercijas) aizpilda savu tabulu pāri: </w:t>
      </w:r>
      <w:r>
        <w:rPr>
          <w:b/>
          <w:i w:val="0"/>
        </w:rPr>
        <w:t>A</w:t>
      </w:r>
      <w:r>
        <w:rPr>
          <w:b w:val="0"/>
          <w:i w:val="0"/>
        </w:rPr>
        <w:t xml:space="preserve"> — sastāvs, </w:t>
      </w:r>
      <w:r>
        <w:rPr>
          <w:b/>
          <w:i w:val="0"/>
        </w:rPr>
        <w:t>B</w:t>
      </w:r>
      <w:r>
        <w:rPr>
          <w:b w:val="0"/>
          <w:i w:val="0"/>
        </w:rPr>
        <w:t xml:space="preserve"> — attiecinājums un pierādījumi. Komponentes abās tabulās sasaista pēc nosaukuma.</w:t>
      </w:r>
    </w:p>
    <w:p>
      <w:r>
        <w:rPr>
          <w:b w:val="0"/>
          <w:i w:val="0"/>
        </w:rPr>
        <w:t xml:space="preserve">Muitas klasifikācijas KN kods (kombinētās nomenklatūras kods) šajā veidlapā </w:t>
      </w:r>
      <w:r>
        <w:rPr>
          <w:b/>
          <w:i w:val="0"/>
        </w:rPr>
        <w:t>netiek prasīts</w:t>
      </w:r>
      <w:r>
        <w:rPr>
          <w:b w:val="0"/>
          <w:i w:val="0"/>
        </w:rPr>
        <w:t>: tas ir muitas un nodokļu klasifikators (piemēram, tukša iepakojuma importam vai Spānijas plastmasas nodoklim), nevis PPWR vai EPR materiālu klasifikācija. Ja KN kods darījumam ir vajadzīgs, to norāda atsevišķi piezīmēs, nesajaucot ar EPR materiāla kategoriju.</w:t>
      </w:r>
    </w:p>
    <w:p>
      <w:pPr>
        <w:pStyle w:val="Heading2"/>
      </w:pPr>
      <w:r>
        <w:t>4.1. Pārdošanas (primārais) iepakojums</w:t>
      </w:r>
    </w:p>
    <w:p>
      <w:r>
        <w:rPr>
          <w:b/>
          <w:i w:val="0"/>
        </w:rPr>
        <w:t>A. Sastāvs</w:t>
      </w:r>
      <w:r>
        <w:rPr>
          <w:b w:val="0"/>
          <w:i w:val="0"/>
        </w:rPr>
        <w:t xml:space="preserve"> — iepakojuma līmenis: pārdošanas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color="auto" w:fill="E6E6E6"/>
          </w:tcPr>
          <w:p>
            <w:r>
              <w:rPr>
                <w:b/>
              </w:rPr>
            </w:r>
            <w:r>
              <w:rPr>
                <w:b/>
                <w:i w:val="0"/>
                <w:sz w:val="17"/>
              </w:rPr>
              <w:t>Komponentes nosaukums</w:t>
            </w:r>
          </w:p>
        </w:tc>
        <w:tc>
          <w:tcPr>
            <w:tcW w:type="dxa" w:w="1440"/>
            <w:shd w:val="clear" w:color="auto" w:fill="E6E6E6"/>
          </w:tcPr>
          <w:p>
            <w:r>
              <w:rPr>
                <w:b/>
              </w:rPr>
            </w:r>
            <w:r>
              <w:rPr>
                <w:b/>
                <w:i w:val="0"/>
                <w:sz w:val="17"/>
              </w:rPr>
              <w:t>Materiāla veids</w:t>
            </w:r>
          </w:p>
        </w:tc>
        <w:tc>
          <w:tcPr>
            <w:tcW w:type="dxa" w:w="1440"/>
            <w:shd w:val="clear" w:color="auto" w:fill="E6E6E6"/>
          </w:tcPr>
          <w:p>
            <w:r>
              <w:rPr>
                <w:b/>
              </w:rPr>
            </w:r>
            <w:r>
              <w:rPr>
                <w:b/>
                <w:i w:val="0"/>
                <w:sz w:val="17"/>
              </w:rPr>
              <w:t>Materiāla apakšveids</w:t>
            </w:r>
          </w:p>
        </w:tc>
        <w:tc>
          <w:tcPr>
            <w:tcW w:type="dxa" w:w="1440"/>
            <w:shd w:val="clear" w:color="auto" w:fill="E6E6E6"/>
          </w:tcPr>
          <w:p>
            <w:r>
              <w:rPr>
                <w:b/>
              </w:rPr>
            </w:r>
            <w:r>
              <w:rPr>
                <w:b/>
                <w:i w:val="0"/>
                <w:sz w:val="17"/>
              </w:rPr>
              <w:t>EPR materiāla kategorija</w:t>
            </w:r>
          </w:p>
        </w:tc>
        <w:tc>
          <w:tcPr>
            <w:tcW w:type="dxa" w:w="1440"/>
            <w:shd w:val="clear" w:color="auto" w:fill="E6E6E6"/>
          </w:tcPr>
          <w:p>
            <w:r>
              <w:rPr>
                <w:b/>
              </w:rPr>
            </w:r>
            <w:r>
              <w:rPr>
                <w:b/>
                <w:i w:val="0"/>
                <w:sz w:val="17"/>
              </w:rPr>
              <w:t>Svars, g</w:t>
            </w:r>
          </w:p>
        </w:tc>
        <w:tc>
          <w:tcPr>
            <w:tcW w:type="dxa" w:w="1440"/>
            <w:shd w:val="clear" w:color="auto" w:fill="E6E6E6"/>
          </w:tcPr>
          <w:p>
            <w:r>
              <w:rPr>
                <w:b/>
              </w:rPr>
            </w:r>
            <w:r>
              <w:rPr>
                <w:b/>
                <w:i w:val="0"/>
                <w:sz w:val="17"/>
              </w:rPr>
              <w:t>Svēršanas vai aprēķina metode</w:t>
            </w:r>
          </w:p>
        </w:tc>
      </w:tr>
      <w:tr>
        <w:tc>
          <w:tcPr>
            <w:tcW w:type="dxa" w:w="1440"/>
          </w:tcPr>
          <w:p>
            <w:r/>
            <w:r>
              <w:rPr>
                <w:b w:val="0"/>
                <w:i w:val="0"/>
                <w:color w:val="808080"/>
                <w:sz w:val="17"/>
              </w:rPr>
              <w:t>[piem., burka]</w:t>
            </w:r>
          </w:p>
        </w:tc>
        <w:tc>
          <w:tcPr>
            <w:tcW w:type="dxa" w:w="1440"/>
          </w:tcPr>
          <w:p>
            <w:r/>
            <w:r>
              <w:rPr>
                <w:b w:val="0"/>
                <w:i w:val="0"/>
                <w:color w:val="808080"/>
                <w:sz w:val="17"/>
              </w:rPr>
              <w:t>[piem., stikls]</w:t>
            </w:r>
          </w:p>
        </w:tc>
        <w:tc>
          <w:tcPr>
            <w:tcW w:type="dxa" w:w="1440"/>
          </w:tcPr>
          <w:p>
            <w:r/>
            <w:r>
              <w:rPr>
                <w:b w:val="0"/>
                <w:i w:val="0"/>
                <w:color w:val="808080"/>
                <w:sz w:val="17"/>
              </w:rPr>
              <w:t>[piem., dzidrs stikls]</w:t>
            </w:r>
          </w:p>
        </w:tc>
        <w:tc>
          <w:tcPr>
            <w:tcW w:type="dxa" w:w="1440"/>
          </w:tcPr>
          <w:p>
            <w:r/>
            <w:r>
              <w:rPr>
                <w:b w:val="0"/>
                <w:i w:val="0"/>
                <w:color w:val="808080"/>
                <w:sz w:val="17"/>
              </w:rPr>
              <w:t>[piem., stikls]</w:t>
            </w:r>
          </w:p>
        </w:tc>
        <w:tc>
          <w:tcPr>
            <w:tcW w:type="dxa" w:w="1440"/>
          </w:tcPr>
          <w:p>
            <w:r/>
          </w:p>
        </w:tc>
        <w:tc>
          <w:tcPr>
            <w:tcW w:type="dxa" w:w="1440"/>
          </w:tcPr>
          <w:p>
            <w:r/>
            <w:r>
              <w:rPr>
                <w:b w:val="0"/>
                <w:i w:val="0"/>
                <w:color w:val="808080"/>
                <w:sz w:val="17"/>
              </w:rPr>
              <w:t>[svērts / no specifikācijas]</w:t>
            </w:r>
          </w:p>
        </w:tc>
      </w:tr>
      <w:tr>
        <w:tc>
          <w:tcPr>
            <w:tcW w:type="dxa" w:w="1440"/>
          </w:tcPr>
          <w:p>
            <w:r/>
            <w:r>
              <w:rPr>
                <w:b w:val="0"/>
                <w:i w:val="0"/>
                <w:color w:val="808080"/>
                <w:sz w:val="17"/>
              </w:rPr>
              <w:t>[piem., vāciņš]</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r>
              <w:rPr>
                <w:b w:val="0"/>
                <w:i w:val="0"/>
                <w:color w:val="808080"/>
                <w:sz w:val="17"/>
              </w:rPr>
              <w:t>[piem., etiķete]</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r>
              <w:rPr>
                <w:b w:val="0"/>
                <w:i w:val="0"/>
                <w:color w:val="808080"/>
                <w:sz w:val="17"/>
              </w:rPr>
              <w:t>[cits]</w:t>
            </w:r>
          </w:p>
        </w:tc>
        <w:tc>
          <w:tcPr>
            <w:tcW w:type="dxa" w:w="1440"/>
          </w:tcPr>
          <w:p>
            <w:r/>
          </w:p>
        </w:tc>
        <w:tc>
          <w:tcPr>
            <w:tcW w:type="dxa" w:w="1440"/>
          </w:tcPr>
          <w:p>
            <w:r/>
          </w:p>
        </w:tc>
        <w:tc>
          <w:tcPr>
            <w:tcW w:type="dxa" w:w="1440"/>
          </w:tcPr>
          <w:p>
            <w:r/>
          </w:p>
        </w:tc>
        <w:tc>
          <w:tcPr>
            <w:tcW w:type="dxa" w:w="1440"/>
          </w:tcPr>
          <w:p>
            <w:r/>
          </w:p>
        </w:tc>
        <w:tc>
          <w:tcPr>
            <w:tcW w:type="dxa" w:w="1440"/>
          </w:tcPr>
          <w:p>
            <w:r/>
          </w:p>
        </w:tc>
      </w:tr>
    </w:tbl>
    <w:p>
      <w:r>
        <w:rPr>
          <w:b/>
          <w:i w:val="0"/>
        </w:rPr>
        <w:t>B. Attiecinājums un pierādījumi</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E6E6E6"/>
          </w:tcPr>
          <w:p>
            <w:r>
              <w:rPr>
                <w:b/>
              </w:rPr>
            </w:r>
            <w:r>
              <w:rPr>
                <w:b/>
                <w:i w:val="0"/>
                <w:sz w:val="17"/>
              </w:rPr>
              <w:t>Komponentes nosaukums</w:t>
            </w:r>
          </w:p>
        </w:tc>
        <w:tc>
          <w:tcPr>
            <w:tcW w:type="dxa" w:w="1234"/>
            <w:shd w:val="clear" w:color="auto" w:fill="E6E6E6"/>
          </w:tcPr>
          <w:p>
            <w:r>
              <w:rPr>
                <w:b/>
              </w:rPr>
            </w:r>
            <w:r>
              <w:rPr>
                <w:b/>
                <w:i w:val="0"/>
                <w:sz w:val="17"/>
              </w:rPr>
              <w:t>Pārstrādātā materiāla saturs, %</w:t>
            </w:r>
          </w:p>
        </w:tc>
        <w:tc>
          <w:tcPr>
            <w:tcW w:type="dxa" w:w="1234"/>
            <w:shd w:val="clear" w:color="auto" w:fill="E6E6E6"/>
          </w:tcPr>
          <w:p>
            <w:r>
              <w:rPr>
                <w:b/>
              </w:rPr>
            </w:r>
            <w:r>
              <w:rPr>
                <w:b/>
                <w:i w:val="0"/>
                <w:sz w:val="17"/>
              </w:rPr>
              <w:t>Uz cik produkta vienībām attiecināma</w:t>
            </w:r>
          </w:p>
        </w:tc>
        <w:tc>
          <w:tcPr>
            <w:tcW w:type="dxa" w:w="1234"/>
            <w:shd w:val="clear" w:color="auto" w:fill="E6E6E6"/>
          </w:tcPr>
          <w:p>
            <w:r>
              <w:rPr>
                <w:b/>
              </w:rPr>
            </w:r>
            <w:r>
              <w:rPr>
                <w:b/>
                <w:i w:val="0"/>
                <w:sz w:val="17"/>
              </w:rPr>
              <w:t>Svars uz vienu pārdoto vienību, g</w:t>
            </w:r>
          </w:p>
        </w:tc>
        <w:tc>
          <w:tcPr>
            <w:tcW w:type="dxa" w:w="1234"/>
            <w:shd w:val="clear" w:color="auto" w:fill="E6E6E6"/>
          </w:tcPr>
          <w:p>
            <w:r>
              <w:rPr>
                <w:b/>
              </w:rPr>
            </w:r>
            <w:r>
              <w:rPr>
                <w:b/>
                <w:i w:val="0"/>
                <w:sz w:val="17"/>
              </w:rPr>
              <w:t>Materiāla piegādātājs</w:t>
            </w:r>
          </w:p>
        </w:tc>
        <w:tc>
          <w:tcPr>
            <w:tcW w:type="dxa" w:w="1234"/>
            <w:shd w:val="clear" w:color="auto" w:fill="E6E6E6"/>
          </w:tcPr>
          <w:p>
            <w:r>
              <w:rPr>
                <w:b/>
              </w:rPr>
            </w:r>
            <w:r>
              <w:rPr>
                <w:b/>
                <w:i w:val="0"/>
                <w:sz w:val="17"/>
              </w:rPr>
              <w:t>Pierādījuma dokuments (nosaukums vai nr.)</w:t>
            </w:r>
          </w:p>
        </w:tc>
        <w:tc>
          <w:tcPr>
            <w:tcW w:type="dxa" w:w="1234"/>
            <w:shd w:val="clear" w:color="auto" w:fill="E6E6E6"/>
          </w:tcPr>
          <w:p>
            <w:r>
              <w:rPr>
                <w:b/>
              </w:rPr>
            </w:r>
            <w:r>
              <w:rPr>
                <w:b/>
                <w:i w:val="0"/>
                <w:sz w:val="17"/>
              </w:rPr>
              <w:t>Piezīmes</w:t>
            </w:r>
          </w:p>
        </w:tc>
      </w:tr>
      <w:tr>
        <w:tc>
          <w:tcPr>
            <w:tcW w:type="dxa" w:w="1234"/>
          </w:tcPr>
          <w:p>
            <w:r/>
          </w:p>
        </w:tc>
        <w:tc>
          <w:tcPr>
            <w:tcW w:type="dxa" w:w="1234"/>
          </w:tcPr>
          <w:p>
            <w:r/>
          </w:p>
        </w:tc>
        <w:tc>
          <w:tcPr>
            <w:tcW w:type="dxa" w:w="1234"/>
          </w:tcPr>
          <w:p>
            <w:r/>
            <w:r>
              <w:rPr>
                <w:b w:val="0"/>
                <w:i w:val="0"/>
                <w:color w:val="808080"/>
                <w:sz w:val="17"/>
              </w:rPr>
              <w:t>[pārdošanas iepakojumam parasti 1]</w:t>
            </w:r>
          </w:p>
        </w:tc>
        <w:tc>
          <w:tcPr>
            <w:tcW w:type="dxa" w:w="1234"/>
          </w:tcPr>
          <w:p>
            <w:r/>
          </w:p>
        </w:tc>
        <w:tc>
          <w:tcPr>
            <w:tcW w:type="dxa" w:w="1234"/>
          </w:tcPr>
          <w:p>
            <w:r/>
          </w:p>
        </w:tc>
        <w:tc>
          <w:tcPr>
            <w:tcW w:type="dxa" w:w="1234"/>
          </w:tcPr>
          <w:p>
            <w:r/>
          </w:p>
        </w:tc>
        <w:tc>
          <w:tcPr>
            <w:tcW w:type="dxa" w:w="1234"/>
          </w:tcPr>
          <w:p>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bl>
    <w:p>
      <w:pPr>
        <w:pStyle w:val="Heading2"/>
      </w:pPr>
      <w:r>
        <w:t>4.2. Grupētais (sekundārais) iepakojums — ja ir</w:t>
      </w:r>
    </w:p>
    <w:p>
      <w:r>
        <w:rPr>
          <w:b/>
          <w:i w:val="0"/>
        </w:rPr>
        <w:t>A. Sastāvs</w:t>
      </w:r>
      <w:r>
        <w:rPr>
          <w:b w:val="0"/>
          <w:i w:val="0"/>
        </w:rPr>
        <w:t xml:space="preserve"> — iepakojuma līmenis: grupētais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color="auto" w:fill="E6E6E6"/>
          </w:tcPr>
          <w:p>
            <w:r>
              <w:rPr>
                <w:b/>
              </w:rPr>
            </w:r>
            <w:r>
              <w:rPr>
                <w:b/>
                <w:i w:val="0"/>
                <w:sz w:val="17"/>
              </w:rPr>
              <w:t>Komponentes nosaukums</w:t>
            </w:r>
          </w:p>
        </w:tc>
        <w:tc>
          <w:tcPr>
            <w:tcW w:type="dxa" w:w="1440"/>
            <w:shd w:val="clear" w:color="auto" w:fill="E6E6E6"/>
          </w:tcPr>
          <w:p>
            <w:r>
              <w:rPr>
                <w:b/>
              </w:rPr>
            </w:r>
            <w:r>
              <w:rPr>
                <w:b/>
                <w:i w:val="0"/>
                <w:sz w:val="17"/>
              </w:rPr>
              <w:t>Materiāla veids</w:t>
            </w:r>
          </w:p>
        </w:tc>
        <w:tc>
          <w:tcPr>
            <w:tcW w:type="dxa" w:w="1440"/>
            <w:shd w:val="clear" w:color="auto" w:fill="E6E6E6"/>
          </w:tcPr>
          <w:p>
            <w:r>
              <w:rPr>
                <w:b/>
              </w:rPr>
            </w:r>
            <w:r>
              <w:rPr>
                <w:b/>
                <w:i w:val="0"/>
                <w:sz w:val="17"/>
              </w:rPr>
              <w:t>Materiāla apakšveids</w:t>
            </w:r>
          </w:p>
        </w:tc>
        <w:tc>
          <w:tcPr>
            <w:tcW w:type="dxa" w:w="1440"/>
            <w:shd w:val="clear" w:color="auto" w:fill="E6E6E6"/>
          </w:tcPr>
          <w:p>
            <w:r>
              <w:rPr>
                <w:b/>
              </w:rPr>
            </w:r>
            <w:r>
              <w:rPr>
                <w:b/>
                <w:i w:val="0"/>
                <w:sz w:val="17"/>
              </w:rPr>
              <w:t>EPR materiāla kategorija</w:t>
            </w:r>
          </w:p>
        </w:tc>
        <w:tc>
          <w:tcPr>
            <w:tcW w:type="dxa" w:w="1440"/>
            <w:shd w:val="clear" w:color="auto" w:fill="E6E6E6"/>
          </w:tcPr>
          <w:p>
            <w:r>
              <w:rPr>
                <w:b/>
              </w:rPr>
            </w:r>
            <w:r>
              <w:rPr>
                <w:b/>
                <w:i w:val="0"/>
                <w:sz w:val="17"/>
              </w:rPr>
              <w:t>Svars, g</w:t>
            </w:r>
          </w:p>
        </w:tc>
        <w:tc>
          <w:tcPr>
            <w:tcW w:type="dxa" w:w="1440"/>
            <w:shd w:val="clear" w:color="auto" w:fill="E6E6E6"/>
          </w:tcPr>
          <w:p>
            <w:r>
              <w:rPr>
                <w:b/>
              </w:rPr>
            </w:r>
            <w:r>
              <w:rPr>
                <w:b/>
                <w:i w:val="0"/>
                <w:sz w:val="17"/>
              </w:rPr>
              <w:t>Svēršanas vai aprēķina metode</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r>
        <w:rPr>
          <w:b/>
          <w:i w:val="0"/>
        </w:rPr>
        <w:t>B. Attiecinājums un pierādījumi</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E6E6E6"/>
          </w:tcPr>
          <w:p>
            <w:r>
              <w:rPr>
                <w:b/>
              </w:rPr>
            </w:r>
            <w:r>
              <w:rPr>
                <w:b/>
                <w:i w:val="0"/>
                <w:sz w:val="17"/>
              </w:rPr>
              <w:t>Komponentes nosaukums</w:t>
            </w:r>
          </w:p>
        </w:tc>
        <w:tc>
          <w:tcPr>
            <w:tcW w:type="dxa" w:w="1234"/>
            <w:shd w:val="clear" w:color="auto" w:fill="E6E6E6"/>
          </w:tcPr>
          <w:p>
            <w:r>
              <w:rPr>
                <w:b/>
              </w:rPr>
            </w:r>
            <w:r>
              <w:rPr>
                <w:b/>
                <w:i w:val="0"/>
                <w:sz w:val="17"/>
              </w:rPr>
              <w:t>Pārstrādātā materiāla saturs, %</w:t>
            </w:r>
          </w:p>
        </w:tc>
        <w:tc>
          <w:tcPr>
            <w:tcW w:type="dxa" w:w="1234"/>
            <w:shd w:val="clear" w:color="auto" w:fill="E6E6E6"/>
          </w:tcPr>
          <w:p>
            <w:r>
              <w:rPr>
                <w:b/>
              </w:rPr>
            </w:r>
            <w:r>
              <w:rPr>
                <w:b/>
                <w:i w:val="0"/>
                <w:sz w:val="17"/>
              </w:rPr>
              <w:t>Uz cik produkta vienībām attiecināma</w:t>
            </w:r>
          </w:p>
        </w:tc>
        <w:tc>
          <w:tcPr>
            <w:tcW w:type="dxa" w:w="1234"/>
            <w:shd w:val="clear" w:color="auto" w:fill="E6E6E6"/>
          </w:tcPr>
          <w:p>
            <w:r>
              <w:rPr>
                <w:b/>
              </w:rPr>
            </w:r>
            <w:r>
              <w:rPr>
                <w:b/>
                <w:i w:val="0"/>
                <w:sz w:val="17"/>
              </w:rPr>
              <w:t>Svars uz vienu pārdoto vienību, g</w:t>
            </w:r>
          </w:p>
        </w:tc>
        <w:tc>
          <w:tcPr>
            <w:tcW w:type="dxa" w:w="1234"/>
            <w:shd w:val="clear" w:color="auto" w:fill="E6E6E6"/>
          </w:tcPr>
          <w:p>
            <w:r>
              <w:rPr>
                <w:b/>
              </w:rPr>
            </w:r>
            <w:r>
              <w:rPr>
                <w:b/>
                <w:i w:val="0"/>
                <w:sz w:val="17"/>
              </w:rPr>
              <w:t>Materiāla piegādātājs</w:t>
            </w:r>
          </w:p>
        </w:tc>
        <w:tc>
          <w:tcPr>
            <w:tcW w:type="dxa" w:w="1234"/>
            <w:shd w:val="clear" w:color="auto" w:fill="E6E6E6"/>
          </w:tcPr>
          <w:p>
            <w:r>
              <w:rPr>
                <w:b/>
              </w:rPr>
            </w:r>
            <w:r>
              <w:rPr>
                <w:b/>
                <w:i w:val="0"/>
                <w:sz w:val="17"/>
              </w:rPr>
              <w:t>Pierādījuma dokuments (nosaukums vai nr.)</w:t>
            </w:r>
          </w:p>
        </w:tc>
        <w:tc>
          <w:tcPr>
            <w:tcW w:type="dxa" w:w="1234"/>
            <w:shd w:val="clear" w:color="auto" w:fill="E6E6E6"/>
          </w:tcPr>
          <w:p>
            <w:r>
              <w:rPr>
                <w:b/>
              </w:rPr>
            </w:r>
            <w:r>
              <w:rPr>
                <w:b/>
                <w:i w:val="0"/>
                <w:sz w:val="17"/>
              </w:rPr>
              <w:t>Piezīmes</w:t>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bl>
    <w:p>
      <w:pPr>
        <w:pStyle w:val="Heading2"/>
      </w:pPr>
      <w:r>
        <w:t>4.3. Transporta (terciārais) iepakojums</w:t>
      </w:r>
    </w:p>
    <w:p>
      <w:r>
        <w:rPr>
          <w:b/>
          <w:i w:val="0"/>
        </w:rPr>
        <w:t>A. Sastāvs</w:t>
      </w:r>
      <w:r>
        <w:rPr>
          <w:b w:val="0"/>
          <w:i w:val="0"/>
        </w:rPr>
        <w:t xml:space="preserve"> — iepakojuma līmenis: transporta</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color="auto" w:fill="E6E6E6"/>
          </w:tcPr>
          <w:p>
            <w:r>
              <w:rPr>
                <w:b/>
              </w:rPr>
            </w:r>
            <w:r>
              <w:rPr>
                <w:b/>
                <w:i w:val="0"/>
                <w:sz w:val="17"/>
              </w:rPr>
              <w:t>Komponentes nosaukums</w:t>
            </w:r>
          </w:p>
        </w:tc>
        <w:tc>
          <w:tcPr>
            <w:tcW w:type="dxa" w:w="1440"/>
            <w:shd w:val="clear" w:color="auto" w:fill="E6E6E6"/>
          </w:tcPr>
          <w:p>
            <w:r>
              <w:rPr>
                <w:b/>
              </w:rPr>
            </w:r>
            <w:r>
              <w:rPr>
                <w:b/>
                <w:i w:val="0"/>
                <w:sz w:val="17"/>
              </w:rPr>
              <w:t>Materiāla veids</w:t>
            </w:r>
          </w:p>
        </w:tc>
        <w:tc>
          <w:tcPr>
            <w:tcW w:type="dxa" w:w="1440"/>
            <w:shd w:val="clear" w:color="auto" w:fill="E6E6E6"/>
          </w:tcPr>
          <w:p>
            <w:r>
              <w:rPr>
                <w:b/>
              </w:rPr>
            </w:r>
            <w:r>
              <w:rPr>
                <w:b/>
                <w:i w:val="0"/>
                <w:sz w:val="17"/>
              </w:rPr>
              <w:t>Materiāla apakšveids</w:t>
            </w:r>
          </w:p>
        </w:tc>
        <w:tc>
          <w:tcPr>
            <w:tcW w:type="dxa" w:w="1440"/>
            <w:shd w:val="clear" w:color="auto" w:fill="E6E6E6"/>
          </w:tcPr>
          <w:p>
            <w:r>
              <w:rPr>
                <w:b/>
              </w:rPr>
            </w:r>
            <w:r>
              <w:rPr>
                <w:b/>
                <w:i w:val="0"/>
                <w:sz w:val="17"/>
              </w:rPr>
              <w:t>EPR materiāla kategorija</w:t>
            </w:r>
          </w:p>
        </w:tc>
        <w:tc>
          <w:tcPr>
            <w:tcW w:type="dxa" w:w="1440"/>
            <w:shd w:val="clear" w:color="auto" w:fill="E6E6E6"/>
          </w:tcPr>
          <w:p>
            <w:r>
              <w:rPr>
                <w:b/>
              </w:rPr>
            </w:r>
            <w:r>
              <w:rPr>
                <w:b/>
                <w:i w:val="0"/>
                <w:sz w:val="17"/>
              </w:rPr>
              <w:t>Svars, g</w:t>
            </w:r>
          </w:p>
        </w:tc>
        <w:tc>
          <w:tcPr>
            <w:tcW w:type="dxa" w:w="1440"/>
            <w:shd w:val="clear" w:color="auto" w:fill="E6E6E6"/>
          </w:tcPr>
          <w:p>
            <w:r>
              <w:rPr>
                <w:b/>
              </w:rPr>
            </w:r>
            <w:r>
              <w:rPr>
                <w:b/>
                <w:i w:val="0"/>
                <w:sz w:val="17"/>
              </w:rPr>
              <w:t>Svēršanas vai aprēķina metode</w:t>
            </w:r>
          </w:p>
        </w:tc>
      </w:tr>
      <w:tr>
        <w:tc>
          <w:tcPr>
            <w:tcW w:type="dxa" w:w="1440"/>
          </w:tcPr>
          <w:p>
            <w:r/>
            <w:r>
              <w:rPr>
                <w:b w:val="0"/>
                <w:i w:val="0"/>
                <w:color w:val="808080"/>
                <w:sz w:val="17"/>
              </w:rPr>
              <w:t>[piem., kaste]</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r>
              <w:rPr>
                <w:b w:val="0"/>
                <w:i w:val="0"/>
                <w:color w:val="808080"/>
                <w:sz w:val="17"/>
              </w:rPr>
              <w:t>[piem., pildmateriāls]</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r>
              <w:rPr>
                <w:b w:val="0"/>
                <w:i w:val="0"/>
                <w:color w:val="808080"/>
                <w:sz w:val="17"/>
              </w:rPr>
              <w:t>[piem., līmlente]</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r>
              <w:rPr>
                <w:b w:val="0"/>
                <w:i w:val="0"/>
                <w:color w:val="808080"/>
                <w:sz w:val="17"/>
              </w:rPr>
              <w:t>[piem., palete vai plēve]</w:t>
            </w:r>
          </w:p>
        </w:tc>
        <w:tc>
          <w:tcPr>
            <w:tcW w:type="dxa" w:w="1440"/>
          </w:tcPr>
          <w:p>
            <w:r/>
          </w:p>
        </w:tc>
        <w:tc>
          <w:tcPr>
            <w:tcW w:type="dxa" w:w="1440"/>
          </w:tcPr>
          <w:p>
            <w:r/>
          </w:p>
        </w:tc>
        <w:tc>
          <w:tcPr>
            <w:tcW w:type="dxa" w:w="1440"/>
          </w:tcPr>
          <w:p>
            <w:r/>
          </w:p>
        </w:tc>
        <w:tc>
          <w:tcPr>
            <w:tcW w:type="dxa" w:w="1440"/>
          </w:tcPr>
          <w:p>
            <w:r/>
          </w:p>
        </w:tc>
        <w:tc>
          <w:tcPr>
            <w:tcW w:type="dxa" w:w="1440"/>
          </w:tcPr>
          <w:p>
            <w:r/>
          </w:p>
        </w:tc>
      </w:tr>
    </w:tbl>
    <w:p>
      <w:r>
        <w:rPr>
          <w:b/>
          <w:i w:val="0"/>
        </w:rPr>
        <w:t>B. Attiecinājums un pierādījumi</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E6E6E6"/>
          </w:tcPr>
          <w:p>
            <w:r>
              <w:rPr>
                <w:b/>
              </w:rPr>
            </w:r>
            <w:r>
              <w:rPr>
                <w:b/>
                <w:i w:val="0"/>
                <w:sz w:val="17"/>
              </w:rPr>
              <w:t>Komponentes nosaukums</w:t>
            </w:r>
          </w:p>
        </w:tc>
        <w:tc>
          <w:tcPr>
            <w:tcW w:type="dxa" w:w="1234"/>
            <w:shd w:val="clear" w:color="auto" w:fill="E6E6E6"/>
          </w:tcPr>
          <w:p>
            <w:r>
              <w:rPr>
                <w:b/>
              </w:rPr>
            </w:r>
            <w:r>
              <w:rPr>
                <w:b/>
                <w:i w:val="0"/>
                <w:sz w:val="17"/>
              </w:rPr>
              <w:t>Pārstrādātā materiāla saturs, %</w:t>
            </w:r>
          </w:p>
        </w:tc>
        <w:tc>
          <w:tcPr>
            <w:tcW w:type="dxa" w:w="1234"/>
            <w:shd w:val="clear" w:color="auto" w:fill="E6E6E6"/>
          </w:tcPr>
          <w:p>
            <w:r>
              <w:rPr>
                <w:b/>
              </w:rPr>
            </w:r>
            <w:r>
              <w:rPr>
                <w:b/>
                <w:i w:val="0"/>
                <w:sz w:val="17"/>
              </w:rPr>
              <w:t>Uz cik produkta vienībām attiecināma</w:t>
            </w:r>
          </w:p>
        </w:tc>
        <w:tc>
          <w:tcPr>
            <w:tcW w:type="dxa" w:w="1234"/>
            <w:shd w:val="clear" w:color="auto" w:fill="E6E6E6"/>
          </w:tcPr>
          <w:p>
            <w:r>
              <w:rPr>
                <w:b/>
              </w:rPr>
            </w:r>
            <w:r>
              <w:rPr>
                <w:b/>
                <w:i w:val="0"/>
                <w:sz w:val="17"/>
              </w:rPr>
              <w:t>Svars uz vienu pārdoto vienību, g</w:t>
            </w:r>
          </w:p>
        </w:tc>
        <w:tc>
          <w:tcPr>
            <w:tcW w:type="dxa" w:w="1234"/>
            <w:shd w:val="clear" w:color="auto" w:fill="E6E6E6"/>
          </w:tcPr>
          <w:p>
            <w:r>
              <w:rPr>
                <w:b/>
              </w:rPr>
            </w:r>
            <w:r>
              <w:rPr>
                <w:b/>
                <w:i w:val="0"/>
                <w:sz w:val="17"/>
              </w:rPr>
              <w:t>Materiāla piegādātājs</w:t>
            </w:r>
          </w:p>
        </w:tc>
        <w:tc>
          <w:tcPr>
            <w:tcW w:type="dxa" w:w="1234"/>
            <w:shd w:val="clear" w:color="auto" w:fill="E6E6E6"/>
          </w:tcPr>
          <w:p>
            <w:r>
              <w:rPr>
                <w:b/>
              </w:rPr>
            </w:r>
            <w:r>
              <w:rPr>
                <w:b/>
                <w:i w:val="0"/>
                <w:sz w:val="17"/>
              </w:rPr>
              <w:t>Pierādījuma dokuments (nosaukums vai nr.)</w:t>
            </w:r>
          </w:p>
        </w:tc>
        <w:tc>
          <w:tcPr>
            <w:tcW w:type="dxa" w:w="1234"/>
            <w:shd w:val="clear" w:color="auto" w:fill="E6E6E6"/>
          </w:tcPr>
          <w:p>
            <w:r>
              <w:rPr>
                <w:b/>
              </w:rPr>
            </w:r>
            <w:r>
              <w:rPr>
                <w:b/>
                <w:i w:val="0"/>
                <w:sz w:val="17"/>
              </w:rPr>
              <w:t>Piezīmes</w:t>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bl>
    <w:p>
      <w:pPr>
        <w:pStyle w:val="Heading2"/>
      </w:pPr>
      <w:r>
        <w:t>4.4. E-komercijas iepakojums — ja piemērojams</w:t>
      </w:r>
    </w:p>
    <w:p>
      <w:r>
        <w:rPr>
          <w:b/>
          <w:i w:val="0"/>
        </w:rPr>
        <w:t>A. Sastāvs</w:t>
      </w:r>
      <w:r>
        <w:rPr>
          <w:b w:val="0"/>
          <w:i w:val="0"/>
        </w:rPr>
        <w:t xml:space="preserve"> — iepakojuma līmenis: e-komercijas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color="auto" w:fill="E6E6E6"/>
          </w:tcPr>
          <w:p>
            <w:r>
              <w:rPr>
                <w:b/>
              </w:rPr>
            </w:r>
            <w:r>
              <w:rPr>
                <w:b/>
                <w:i w:val="0"/>
                <w:sz w:val="17"/>
              </w:rPr>
              <w:t>Komponentes nosaukums</w:t>
            </w:r>
          </w:p>
        </w:tc>
        <w:tc>
          <w:tcPr>
            <w:tcW w:type="dxa" w:w="1440"/>
            <w:shd w:val="clear" w:color="auto" w:fill="E6E6E6"/>
          </w:tcPr>
          <w:p>
            <w:r>
              <w:rPr>
                <w:b/>
              </w:rPr>
            </w:r>
            <w:r>
              <w:rPr>
                <w:b/>
                <w:i w:val="0"/>
                <w:sz w:val="17"/>
              </w:rPr>
              <w:t>Materiāla veids</w:t>
            </w:r>
          </w:p>
        </w:tc>
        <w:tc>
          <w:tcPr>
            <w:tcW w:type="dxa" w:w="1440"/>
            <w:shd w:val="clear" w:color="auto" w:fill="E6E6E6"/>
          </w:tcPr>
          <w:p>
            <w:r>
              <w:rPr>
                <w:b/>
              </w:rPr>
            </w:r>
            <w:r>
              <w:rPr>
                <w:b/>
                <w:i w:val="0"/>
                <w:sz w:val="17"/>
              </w:rPr>
              <w:t>Materiāla apakšveids</w:t>
            </w:r>
          </w:p>
        </w:tc>
        <w:tc>
          <w:tcPr>
            <w:tcW w:type="dxa" w:w="1440"/>
            <w:shd w:val="clear" w:color="auto" w:fill="E6E6E6"/>
          </w:tcPr>
          <w:p>
            <w:r>
              <w:rPr>
                <w:b/>
              </w:rPr>
            </w:r>
            <w:r>
              <w:rPr>
                <w:b/>
                <w:i w:val="0"/>
                <w:sz w:val="17"/>
              </w:rPr>
              <w:t>EPR materiāla kategorija</w:t>
            </w:r>
          </w:p>
        </w:tc>
        <w:tc>
          <w:tcPr>
            <w:tcW w:type="dxa" w:w="1440"/>
            <w:shd w:val="clear" w:color="auto" w:fill="E6E6E6"/>
          </w:tcPr>
          <w:p>
            <w:r>
              <w:rPr>
                <w:b/>
              </w:rPr>
            </w:r>
            <w:r>
              <w:rPr>
                <w:b/>
                <w:i w:val="0"/>
                <w:sz w:val="17"/>
              </w:rPr>
              <w:t>Svars, g</w:t>
            </w:r>
          </w:p>
        </w:tc>
        <w:tc>
          <w:tcPr>
            <w:tcW w:type="dxa" w:w="1440"/>
            <w:shd w:val="clear" w:color="auto" w:fill="E6E6E6"/>
          </w:tcPr>
          <w:p>
            <w:r>
              <w:rPr>
                <w:b/>
              </w:rPr>
            </w:r>
            <w:r>
              <w:rPr>
                <w:b/>
                <w:i w:val="0"/>
                <w:sz w:val="17"/>
              </w:rPr>
              <w:t>Svēršanas vai aprēķina metode</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r>
        <w:rPr>
          <w:b/>
          <w:i w:val="0"/>
        </w:rPr>
        <w:t>B. Attiecinājums un pierādījumi</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E6E6E6"/>
          </w:tcPr>
          <w:p>
            <w:r>
              <w:rPr>
                <w:b/>
              </w:rPr>
            </w:r>
            <w:r>
              <w:rPr>
                <w:b/>
                <w:i w:val="0"/>
                <w:sz w:val="17"/>
              </w:rPr>
              <w:t>Komponentes nosaukums</w:t>
            </w:r>
          </w:p>
        </w:tc>
        <w:tc>
          <w:tcPr>
            <w:tcW w:type="dxa" w:w="1234"/>
            <w:shd w:val="clear" w:color="auto" w:fill="E6E6E6"/>
          </w:tcPr>
          <w:p>
            <w:r>
              <w:rPr>
                <w:b/>
              </w:rPr>
            </w:r>
            <w:r>
              <w:rPr>
                <w:b/>
                <w:i w:val="0"/>
                <w:sz w:val="17"/>
              </w:rPr>
              <w:t>Pārstrādātā materiāla saturs, %</w:t>
            </w:r>
          </w:p>
        </w:tc>
        <w:tc>
          <w:tcPr>
            <w:tcW w:type="dxa" w:w="1234"/>
            <w:shd w:val="clear" w:color="auto" w:fill="E6E6E6"/>
          </w:tcPr>
          <w:p>
            <w:r>
              <w:rPr>
                <w:b/>
              </w:rPr>
            </w:r>
            <w:r>
              <w:rPr>
                <w:b/>
                <w:i w:val="0"/>
                <w:sz w:val="17"/>
              </w:rPr>
              <w:t>Uz cik produkta vienībām attiecināma</w:t>
            </w:r>
          </w:p>
        </w:tc>
        <w:tc>
          <w:tcPr>
            <w:tcW w:type="dxa" w:w="1234"/>
            <w:shd w:val="clear" w:color="auto" w:fill="E6E6E6"/>
          </w:tcPr>
          <w:p>
            <w:r>
              <w:rPr>
                <w:b/>
              </w:rPr>
            </w:r>
            <w:r>
              <w:rPr>
                <w:b/>
                <w:i w:val="0"/>
                <w:sz w:val="17"/>
              </w:rPr>
              <w:t>Svars uz vienu pārdoto vienību, g</w:t>
            </w:r>
          </w:p>
        </w:tc>
        <w:tc>
          <w:tcPr>
            <w:tcW w:type="dxa" w:w="1234"/>
            <w:shd w:val="clear" w:color="auto" w:fill="E6E6E6"/>
          </w:tcPr>
          <w:p>
            <w:r>
              <w:rPr>
                <w:b/>
              </w:rPr>
            </w:r>
            <w:r>
              <w:rPr>
                <w:b/>
                <w:i w:val="0"/>
                <w:sz w:val="17"/>
              </w:rPr>
              <w:t>Materiāla piegādātājs</w:t>
            </w:r>
          </w:p>
        </w:tc>
        <w:tc>
          <w:tcPr>
            <w:tcW w:type="dxa" w:w="1234"/>
            <w:shd w:val="clear" w:color="auto" w:fill="E6E6E6"/>
          </w:tcPr>
          <w:p>
            <w:r>
              <w:rPr>
                <w:b/>
              </w:rPr>
            </w:r>
            <w:r>
              <w:rPr>
                <w:b/>
                <w:i w:val="0"/>
                <w:sz w:val="17"/>
              </w:rPr>
              <w:t>Pierādījuma dokuments (nosaukums vai nr.)</w:t>
            </w:r>
          </w:p>
        </w:tc>
        <w:tc>
          <w:tcPr>
            <w:tcW w:type="dxa" w:w="1234"/>
            <w:shd w:val="clear" w:color="auto" w:fill="E6E6E6"/>
          </w:tcPr>
          <w:p>
            <w:r>
              <w:rPr>
                <w:b/>
              </w:rPr>
            </w:r>
            <w:r>
              <w:rPr>
                <w:b/>
                <w:i w:val="0"/>
                <w:sz w:val="17"/>
              </w:rPr>
              <w:t>Piezīmes</w:t>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bl>
    <w:p>
      <w:pPr>
        <w:pStyle w:val="Heading1"/>
      </w:pPr>
      <w:r>
        <w:t>5. Pārstrādājamības informācija</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Lauks</w:t>
            </w:r>
          </w:p>
        </w:tc>
        <w:tc>
          <w:tcPr>
            <w:tcW w:type="dxa" w:w="4800"/>
            <w:shd w:val="clear" w:color="auto" w:fill="E6E6E6"/>
          </w:tcPr>
          <w:p>
            <w:r>
              <w:rPr>
                <w:b/>
              </w:rPr>
            </w:r>
            <w:r>
              <w:rPr>
                <w:b/>
                <w:i w:val="0"/>
                <w:sz w:val="19"/>
              </w:rPr>
              <w:t>Vērtība</w:t>
            </w:r>
          </w:p>
        </w:tc>
      </w:tr>
      <w:tr>
        <w:tc>
          <w:tcPr>
            <w:tcW w:type="dxa" w:w="4000"/>
          </w:tcPr>
          <w:p>
            <w:r/>
            <w:r>
              <w:rPr>
                <w:b w:val="0"/>
                <w:i w:val="0"/>
                <w:sz w:val="19"/>
              </w:rPr>
              <w:t>Sākotnējais pārstrādājamības novērtējums</w:t>
            </w:r>
          </w:p>
        </w:tc>
        <w:tc>
          <w:tcPr>
            <w:tcW w:type="dxa" w:w="4800"/>
          </w:tcPr>
          <w:p>
            <w:r/>
            <w:r>
              <w:rPr>
                <w:b w:val="0"/>
                <w:i w:val="0"/>
                <w:color w:val="808080"/>
                <w:sz w:val="19"/>
              </w:rPr>
              <w:t>[apraksts — dizains pārstrādei, sagaidāmā plūsma]</w:t>
            </w:r>
          </w:p>
        </w:tc>
      </w:tr>
      <w:tr>
        <w:tc>
          <w:tcPr>
            <w:tcW w:type="dxa" w:w="4000"/>
          </w:tcPr>
          <w:p>
            <w:r/>
            <w:r>
              <w:rPr>
                <w:b w:val="0"/>
                <w:i w:val="0"/>
                <w:sz w:val="19"/>
              </w:rPr>
              <w:t>Mono materiāls vai kompozītmateriāls</w:t>
            </w:r>
          </w:p>
        </w:tc>
        <w:tc>
          <w:tcPr>
            <w:tcW w:type="dxa" w:w="4800"/>
          </w:tcPr>
          <w:p>
            <w:r/>
            <w:r>
              <w:rPr>
                <w:b w:val="0"/>
                <w:i w:val="0"/>
                <w:color w:val="808080"/>
                <w:sz w:val="19"/>
              </w:rPr>
              <w:t>[mono / kompozīts]</w:t>
            </w:r>
          </w:p>
        </w:tc>
      </w:tr>
      <w:tr>
        <w:tc>
          <w:tcPr>
            <w:tcW w:type="dxa" w:w="4000"/>
          </w:tcPr>
          <w:p>
            <w:r/>
            <w:r>
              <w:rPr>
                <w:b w:val="0"/>
                <w:i w:val="0"/>
                <w:sz w:val="19"/>
              </w:rPr>
              <w:t>Novērtējumā izmantotā metodika</w:t>
            </w:r>
          </w:p>
        </w:tc>
        <w:tc>
          <w:tcPr>
            <w:tcW w:type="dxa" w:w="4800"/>
          </w:tcPr>
          <w:p>
            <w:r/>
            <w:r>
              <w:rPr>
                <w:b w:val="0"/>
                <w:i w:val="0"/>
                <w:color w:val="808080"/>
                <w:sz w:val="19"/>
              </w:rPr>
              <w:t>[nosaukums, versija]</w:t>
            </w:r>
          </w:p>
        </w:tc>
      </w:tr>
      <w:tr>
        <w:tc>
          <w:tcPr>
            <w:tcW w:type="dxa" w:w="4000"/>
          </w:tcPr>
          <w:p>
            <w:r/>
            <w:r>
              <w:rPr>
                <w:b w:val="0"/>
                <w:i w:val="0"/>
                <w:sz w:val="19"/>
              </w:rPr>
              <w:t>Novērtējuma datums</w:t>
            </w:r>
          </w:p>
        </w:tc>
        <w:tc>
          <w:tcPr>
            <w:tcW w:type="dxa" w:w="4800"/>
          </w:tcPr>
          <w:p>
            <w:r/>
          </w:p>
        </w:tc>
      </w:tr>
      <w:tr>
        <w:tc>
          <w:tcPr>
            <w:tcW w:type="dxa" w:w="4000"/>
          </w:tcPr>
          <w:p>
            <w:r/>
            <w:r>
              <w:rPr>
                <w:b w:val="0"/>
                <w:i w:val="0"/>
                <w:sz w:val="19"/>
              </w:rPr>
              <w:t>Testa vai novērtējuma veicējs</w:t>
            </w:r>
          </w:p>
        </w:tc>
        <w:tc>
          <w:tcPr>
            <w:tcW w:type="dxa" w:w="4800"/>
          </w:tcPr>
          <w:p>
            <w:r/>
            <w:r>
              <w:rPr>
                <w:b w:val="0"/>
                <w:i w:val="0"/>
                <w:color w:val="808080"/>
                <w:sz w:val="19"/>
              </w:rPr>
              <w:t>[organizācija vai persona]</w:t>
            </w:r>
          </w:p>
        </w:tc>
      </w:tr>
      <w:tr>
        <w:tc>
          <w:tcPr>
            <w:tcW w:type="dxa" w:w="4000"/>
          </w:tcPr>
          <w:p>
            <w:r/>
            <w:r>
              <w:rPr>
                <w:b w:val="0"/>
                <w:i w:val="0"/>
                <w:sz w:val="19"/>
              </w:rPr>
              <w:t>Pierādījuma dokumenta numurs</w:t>
            </w:r>
          </w:p>
        </w:tc>
        <w:tc>
          <w:tcPr>
            <w:tcW w:type="dxa" w:w="4800"/>
          </w:tcPr>
          <w:p>
            <w:r/>
          </w:p>
        </w:tc>
      </w:tr>
      <w:tr>
        <w:tc>
          <w:tcPr>
            <w:tcW w:type="dxa" w:w="4000"/>
          </w:tcPr>
          <w:p>
            <w:r/>
            <w:r>
              <w:rPr>
                <w:b w:val="0"/>
                <w:i w:val="0"/>
                <w:sz w:val="19"/>
              </w:rPr>
              <w:t>Ierobežojumi vai neatdalāmas komponentes</w:t>
            </w:r>
          </w:p>
        </w:tc>
        <w:tc>
          <w:tcPr>
            <w:tcW w:type="dxa" w:w="4800"/>
          </w:tcPr>
          <w:p>
            <w:r/>
            <w:r>
              <w:rPr>
                <w:b w:val="0"/>
                <w:i w:val="0"/>
                <w:color w:val="808080"/>
                <w:sz w:val="19"/>
              </w:rPr>
              <w:t>[piem., neatdalāma etiķete, barjeras slānis]</w:t>
            </w:r>
          </w:p>
        </w:tc>
      </w:tr>
      <w:tr>
        <w:tc>
          <w:tcPr>
            <w:tcW w:type="dxa" w:w="4000"/>
          </w:tcPr>
          <w:p>
            <w:r/>
            <w:r>
              <w:rPr>
                <w:b w:val="0"/>
                <w:i w:val="0"/>
                <w:sz w:val="19"/>
              </w:rPr>
              <w:t>PPWR pārstrādājamības klase</w:t>
            </w:r>
          </w:p>
        </w:tc>
        <w:tc>
          <w:tcPr>
            <w:tcW w:type="dxa" w:w="4800"/>
          </w:tcPr>
          <w:p>
            <w:r/>
            <w:r>
              <w:rPr>
                <w:b w:val="0"/>
                <w:i w:val="0"/>
                <w:color w:val="808080"/>
                <w:sz w:val="19"/>
              </w:rPr>
              <w:t>[norāda tikai tad, kad piemērojamā metodika un klase ir oficiāli noteikta]</w:t>
            </w:r>
          </w:p>
        </w:tc>
      </w:tr>
    </w:tbl>
    <w:p>
      <w:pPr>
        <w:shd w:val="clear" w:fill="F2F2F2"/>
      </w:pPr>
      <w:r>
        <w:rPr>
          <w:b/>
          <w:i w:val="0"/>
        </w:rPr>
        <w:t>Atruna.</w:t>
      </w:r>
      <w:r>
        <w:rPr>
          <w:b w:val="0"/>
          <w:i w:val="0"/>
        </w:rPr>
        <w:t xml:space="preserve"> Līdz attiecīgo deleģēto un īstenošanas aktu, kritēriju un metodiku piemērošanai šajā veidlapā norādītais pārstrādājamības novērtējums ir tehniska informācija, nevis oficiāla PPWR pārstrādājamības klases piešķiršana.</w:t>
      </w:r>
    </w:p>
    <w:p>
      <w:pPr>
        <w:pStyle w:val="Heading1"/>
      </w:pPr>
      <w:r>
        <w:t>6. Iepakojuma minimizācija (PPWR 10. pants)</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Lauks</w:t>
            </w:r>
          </w:p>
        </w:tc>
        <w:tc>
          <w:tcPr>
            <w:tcW w:type="dxa" w:w="4800"/>
            <w:shd w:val="clear" w:color="auto" w:fill="E6E6E6"/>
          </w:tcPr>
          <w:p>
            <w:r>
              <w:rPr>
                <w:b/>
              </w:rPr>
            </w:r>
            <w:r>
              <w:rPr>
                <w:b/>
                <w:i w:val="0"/>
                <w:sz w:val="19"/>
              </w:rPr>
              <w:t>Vērtība</w:t>
            </w:r>
          </w:p>
        </w:tc>
      </w:tr>
      <w:tr>
        <w:tc>
          <w:tcPr>
            <w:tcW w:type="dxa" w:w="4000"/>
          </w:tcPr>
          <w:p>
            <w:r/>
            <w:r>
              <w:rPr>
                <w:b w:val="0"/>
                <w:i w:val="0"/>
                <w:sz w:val="19"/>
              </w:rPr>
              <w:t>Iepakojuma svara un tilpuma minimizācijas novērtējums</w:t>
            </w:r>
          </w:p>
        </w:tc>
        <w:tc>
          <w:tcPr>
            <w:tcW w:type="dxa" w:w="4800"/>
          </w:tcPr>
          <w:p>
            <w:r/>
            <w:r>
              <w:rPr>
                <w:b w:val="0"/>
                <w:i w:val="0"/>
                <w:color w:val="808080"/>
                <w:sz w:val="19"/>
              </w:rPr>
              <w:t>[apraksts]</w:t>
            </w:r>
          </w:p>
        </w:tc>
      </w:tr>
      <w:tr>
        <w:tc>
          <w:tcPr>
            <w:tcW w:type="dxa" w:w="4000"/>
          </w:tcPr>
          <w:p>
            <w:r/>
            <w:r>
              <w:rPr>
                <w:b w:val="0"/>
                <w:i w:val="0"/>
                <w:sz w:val="19"/>
              </w:rPr>
              <w:t>Kritiskie funkcionālie kritēriji</w:t>
            </w:r>
          </w:p>
        </w:tc>
        <w:tc>
          <w:tcPr>
            <w:tcW w:type="dxa" w:w="4800"/>
          </w:tcPr>
          <w:p>
            <w:r/>
            <w:r>
              <w:rPr>
                <w:b w:val="0"/>
                <w:i w:val="0"/>
                <w:color w:val="808080"/>
                <w:sz w:val="19"/>
              </w:rPr>
              <w:t>[kuri Annex IV kritēriji ierobežo tālāku samazināšanu]</w:t>
            </w:r>
          </w:p>
        </w:tc>
      </w:tr>
      <w:tr>
        <w:tc>
          <w:tcPr>
            <w:tcW w:type="dxa" w:w="4000"/>
          </w:tcPr>
          <w:p>
            <w:r/>
            <w:r>
              <w:rPr>
                <w:b w:val="0"/>
                <w:i w:val="0"/>
                <w:sz w:val="19"/>
              </w:rPr>
              <w:t>Produkta aizsardzības prasības</w:t>
            </w:r>
          </w:p>
        </w:tc>
        <w:tc>
          <w:tcPr>
            <w:tcW w:type="dxa" w:w="4800"/>
          </w:tcPr>
          <w:p>
            <w:r/>
          </w:p>
        </w:tc>
      </w:tr>
      <w:tr>
        <w:tc>
          <w:tcPr>
            <w:tcW w:type="dxa" w:w="4000"/>
          </w:tcPr>
          <w:p>
            <w:r/>
            <w:r>
              <w:rPr>
                <w:b w:val="0"/>
                <w:i w:val="0"/>
                <w:sz w:val="19"/>
              </w:rPr>
              <w:t>Transportēšanas un uzglabāšanas prasības</w:t>
            </w:r>
          </w:p>
        </w:tc>
        <w:tc>
          <w:tcPr>
            <w:tcW w:type="dxa" w:w="4800"/>
          </w:tcPr>
          <w:p>
            <w:r/>
          </w:p>
        </w:tc>
      </w:tr>
      <w:tr>
        <w:tc>
          <w:tcPr>
            <w:tcW w:type="dxa" w:w="4000"/>
          </w:tcPr>
          <w:p>
            <w:r/>
            <w:r>
              <w:rPr>
                <w:b w:val="0"/>
                <w:i w:val="0"/>
                <w:sz w:val="19"/>
              </w:rPr>
              <w:t>Higiēnas vai drošības prasības</w:t>
            </w:r>
          </w:p>
        </w:tc>
        <w:tc>
          <w:tcPr>
            <w:tcW w:type="dxa" w:w="4800"/>
          </w:tcPr>
          <w:p>
            <w:r/>
          </w:p>
        </w:tc>
      </w:tr>
      <w:tr>
        <w:tc>
          <w:tcPr>
            <w:tcW w:type="dxa" w:w="4000"/>
          </w:tcPr>
          <w:p>
            <w:r/>
            <w:r>
              <w:rPr>
                <w:b w:val="0"/>
                <w:i w:val="0"/>
                <w:sz w:val="19"/>
              </w:rPr>
              <w:t>Kāpēc iepakojumu pašlaik nevar samazināt vēl vairāk</w:t>
            </w:r>
          </w:p>
        </w:tc>
        <w:tc>
          <w:tcPr>
            <w:tcW w:type="dxa" w:w="4800"/>
          </w:tcPr>
          <w:p>
            <w:r/>
            <w:r>
              <w:rPr>
                <w:b w:val="0"/>
                <w:i w:val="0"/>
                <w:color w:val="808080"/>
                <w:sz w:val="19"/>
              </w:rPr>
              <w:t>[faktos balstīts pamatojums]</w:t>
            </w:r>
          </w:p>
        </w:tc>
      </w:tr>
      <w:tr>
        <w:tc>
          <w:tcPr>
            <w:tcW w:type="dxa" w:w="4000"/>
          </w:tcPr>
          <w:p>
            <w:r/>
            <w:r>
              <w:rPr>
                <w:b w:val="0"/>
                <w:i w:val="0"/>
                <w:sz w:val="19"/>
              </w:rPr>
              <w:t>Novērtējuma datums</w:t>
            </w:r>
          </w:p>
        </w:tc>
        <w:tc>
          <w:tcPr>
            <w:tcW w:type="dxa" w:w="4800"/>
          </w:tcPr>
          <w:p>
            <w:r/>
          </w:p>
        </w:tc>
      </w:tr>
      <w:tr>
        <w:tc>
          <w:tcPr>
            <w:tcW w:type="dxa" w:w="4000"/>
          </w:tcPr>
          <w:p>
            <w:r/>
            <w:r>
              <w:rPr>
                <w:b w:val="0"/>
                <w:i w:val="0"/>
                <w:sz w:val="19"/>
              </w:rPr>
              <w:t>Atbildīgā persona</w:t>
            </w:r>
          </w:p>
        </w:tc>
        <w:tc>
          <w:tcPr>
            <w:tcW w:type="dxa" w:w="4800"/>
          </w:tcPr>
          <w:p>
            <w:r/>
          </w:p>
        </w:tc>
      </w:tr>
      <w:tr>
        <w:tc>
          <w:tcPr>
            <w:tcW w:type="dxa" w:w="4000"/>
          </w:tcPr>
          <w:p>
            <w:r/>
            <w:r>
              <w:rPr>
                <w:b w:val="0"/>
                <w:i w:val="0"/>
                <w:sz w:val="19"/>
              </w:rPr>
              <w:t>Pierādījuma vai testa dokumenta atsauce</w:t>
            </w:r>
          </w:p>
        </w:tc>
        <w:tc>
          <w:tcPr>
            <w:tcW w:type="dxa" w:w="4800"/>
          </w:tcPr>
          <w:p>
            <w:r/>
          </w:p>
        </w:tc>
      </w:tr>
    </w:tbl>
    <w:p>
      <w:r>
        <w:rPr>
          <w:b w:val="0"/>
          <w:i w:val="0"/>
        </w:rPr>
        <w:t>Šie lauki apkopo tehnisko informāciju minimizācijas izvērtēšanai. Īss brīvā teksta pamatojums pats par sevi nepierāda atbilstību PPWR 10. pantam — izgatavotāja tehniskajā dokumentācijā jābūt pilnam novērtējumam pret piemērojamajiem kritērijiem.</w:t>
      </w:r>
    </w:p>
    <w:p>
      <w:pPr>
        <w:pStyle w:val="Heading1"/>
      </w:pPr>
      <w:r>
        <w:t>7. Tukšās telpas attiecība (PPWR 24. pants)</w:t>
      </w:r>
    </w:p>
    <w:p>
      <w:r>
        <w:rPr>
          <w:b w:val="0"/>
          <w:i w:val="0"/>
        </w:rPr>
        <w:t xml:space="preserve">PPWR noteiktā maksimālā 50 % tukšās telpas attiecība grupētajam, transporta un e-komercijas iepakojumam </w:t>
      </w:r>
      <w:r>
        <w:rPr>
          <w:b/>
          <w:i w:val="0"/>
        </w:rPr>
        <w:t>pašlaik vēl nav piemērojama</w:t>
      </w:r>
      <w:r>
        <w:rPr>
          <w:b w:val="0"/>
          <w:i w:val="0"/>
        </w:rPr>
        <w:t>. Tā būs piemērojama no 2030. gada 1. janvāra vai trīs gadus pēc attiecīgā Komisijas īstenošanas akta stāšanās spēkā — atkarībā no tā, kurš datums ir vēlāks.</w:t>
      </w:r>
    </w:p>
    <w:p>
      <w:r>
        <w:rPr>
          <w:b w:val="0"/>
          <w:i w:val="0"/>
        </w:rPr>
        <w:t xml:space="preserve">Komisijai līdz 2028. gada 12. februārim jāpieņem īstenošanas akts, ar kuru tiks noteikta tukšās telpas attiecības aprēķināšanas metodika. Līdz oficiālās metodikas pieņemšanai veidlapā veiktais aprēķins ir </w:t>
      </w:r>
      <w:r>
        <w:rPr>
          <w:b/>
          <w:i w:val="0"/>
        </w:rPr>
        <w:t>orientējošs</w:t>
      </w:r>
      <w:r>
        <w:rPr>
          <w:b w:val="0"/>
          <w:i w:val="0"/>
        </w:rPr>
        <w:t>.</w:t>
      </w:r>
    </w:p>
    <w:p>
      <w:r>
        <w:rPr>
          <w:b w:val="0"/>
          <w:i w:val="0"/>
        </w:rPr>
        <w:t>Pārdošanas iepakojumam 50 % robeža netiek piemērota. No 2028. gada 12. februāra ekonomikas dalībniekiem, kas piepilda pārdošanas iepakojumu, būs jānodrošina, ka tukšā telpa ir samazināta līdz minimumam, kas nepieciešams iepakojuma funkcionalitātei un produkta aizsardzībai.</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Lauks</w:t>
            </w:r>
          </w:p>
        </w:tc>
        <w:tc>
          <w:tcPr>
            <w:tcW w:type="dxa" w:w="4800"/>
            <w:shd w:val="clear" w:color="auto" w:fill="E6E6E6"/>
          </w:tcPr>
          <w:p>
            <w:r>
              <w:rPr>
                <w:b/>
              </w:rPr>
            </w:r>
            <w:r>
              <w:rPr>
                <w:b/>
                <w:i w:val="0"/>
                <w:sz w:val="19"/>
              </w:rPr>
              <w:t>Vērtība</w:t>
            </w:r>
          </w:p>
        </w:tc>
      </w:tr>
      <w:tr>
        <w:tc>
          <w:tcPr>
            <w:tcW w:type="dxa" w:w="4000"/>
          </w:tcPr>
          <w:p>
            <w:r/>
            <w:r>
              <w:rPr>
                <w:b w:val="0"/>
                <w:i w:val="0"/>
                <w:sz w:val="19"/>
              </w:rPr>
              <w:t>Iepakojuma veids</w:t>
            </w:r>
          </w:p>
        </w:tc>
        <w:tc>
          <w:tcPr>
            <w:tcW w:type="dxa" w:w="4800"/>
          </w:tcPr>
          <w:p>
            <w:r/>
            <w:r>
              <w:rPr>
                <w:b w:val="0"/>
                <w:i w:val="0"/>
                <w:color w:val="808080"/>
                <w:sz w:val="19"/>
              </w:rPr>
              <w:t>[grupētais / transporta / e-komercijas]</w:t>
            </w:r>
          </w:p>
        </w:tc>
      </w:tr>
      <w:tr>
        <w:tc>
          <w:tcPr>
            <w:tcW w:type="dxa" w:w="4000"/>
          </w:tcPr>
          <w:p>
            <w:r/>
            <w:r>
              <w:rPr>
                <w:b w:val="0"/>
                <w:i w:val="0"/>
                <w:sz w:val="19"/>
              </w:rPr>
              <w:t>Iepakojuma kopējais tilpums</w:t>
            </w:r>
          </w:p>
        </w:tc>
        <w:tc>
          <w:tcPr>
            <w:tcW w:type="dxa" w:w="4800"/>
          </w:tcPr>
          <w:p>
            <w:r/>
            <w:r>
              <w:rPr>
                <w:b w:val="0"/>
                <w:i w:val="0"/>
                <w:color w:val="808080"/>
                <w:sz w:val="19"/>
              </w:rPr>
              <w:t>[l vai cm³]</w:t>
            </w:r>
          </w:p>
        </w:tc>
      </w:tr>
      <w:tr>
        <w:tc>
          <w:tcPr>
            <w:tcW w:type="dxa" w:w="4000"/>
          </w:tcPr>
          <w:p>
            <w:r/>
            <w:r>
              <w:rPr>
                <w:b w:val="0"/>
                <w:i w:val="0"/>
                <w:sz w:val="19"/>
              </w:rPr>
              <w:t>Ievietotā produkta vai pārdošanas iepakojuma tilpums</w:t>
            </w:r>
          </w:p>
        </w:tc>
        <w:tc>
          <w:tcPr>
            <w:tcW w:type="dxa" w:w="4800"/>
          </w:tcPr>
          <w:p>
            <w:r/>
            <w:r>
              <w:rPr>
                <w:b w:val="0"/>
                <w:i w:val="0"/>
                <w:color w:val="808080"/>
                <w:sz w:val="19"/>
              </w:rPr>
              <w:t>[l vai cm³]</w:t>
            </w:r>
          </w:p>
        </w:tc>
      </w:tr>
      <w:tr>
        <w:tc>
          <w:tcPr>
            <w:tcW w:type="dxa" w:w="4000"/>
          </w:tcPr>
          <w:p>
            <w:r/>
            <w:r>
              <w:rPr>
                <w:b w:val="0"/>
                <w:i w:val="0"/>
                <w:sz w:val="19"/>
              </w:rPr>
              <w:t>Orientējošā tukšās telpas attiecība</w:t>
            </w:r>
          </w:p>
        </w:tc>
        <w:tc>
          <w:tcPr>
            <w:tcW w:type="dxa" w:w="4800"/>
          </w:tcPr>
          <w:p>
            <w:r/>
            <w:r>
              <w:rPr>
                <w:b w:val="0"/>
                <w:i w:val="0"/>
                <w:color w:val="808080"/>
                <w:sz w:val="19"/>
              </w:rPr>
              <w:t>[%]</w:t>
            </w:r>
          </w:p>
        </w:tc>
      </w:tr>
      <w:tr>
        <w:tc>
          <w:tcPr>
            <w:tcW w:type="dxa" w:w="4000"/>
          </w:tcPr>
          <w:p>
            <w:r/>
            <w:r>
              <w:rPr>
                <w:b w:val="0"/>
                <w:i w:val="0"/>
                <w:sz w:val="19"/>
              </w:rPr>
              <w:t>Izmantotā aprēķina metode</w:t>
            </w:r>
          </w:p>
        </w:tc>
        <w:tc>
          <w:tcPr>
            <w:tcW w:type="dxa" w:w="4800"/>
          </w:tcPr>
          <w:p>
            <w:r/>
            <w:r>
              <w:rPr>
                <w:b w:val="0"/>
                <w:i w:val="0"/>
                <w:color w:val="808080"/>
                <w:sz w:val="19"/>
              </w:rPr>
              <w:t>[apraksts — oficiālā metodika vēl nav pieņemta]</w:t>
            </w:r>
          </w:p>
        </w:tc>
      </w:tr>
      <w:tr>
        <w:tc>
          <w:tcPr>
            <w:tcW w:type="dxa" w:w="4000"/>
          </w:tcPr>
          <w:p>
            <w:r/>
            <w:r>
              <w:rPr>
                <w:b w:val="0"/>
                <w:i w:val="0"/>
                <w:sz w:val="19"/>
              </w:rPr>
              <w:t>Aprēķina datums</w:t>
            </w:r>
          </w:p>
        </w:tc>
        <w:tc>
          <w:tcPr>
            <w:tcW w:type="dxa" w:w="4800"/>
          </w:tcPr>
          <w:p>
            <w:r/>
          </w:p>
        </w:tc>
      </w:tr>
      <w:tr>
        <w:tc>
          <w:tcPr>
            <w:tcW w:type="dxa" w:w="4000"/>
          </w:tcPr>
          <w:p>
            <w:r/>
            <w:r>
              <w:rPr>
                <w:b w:val="0"/>
                <w:i w:val="0"/>
                <w:sz w:val="19"/>
              </w:rPr>
              <w:t>Funkcionālais pamatojums</w:t>
            </w:r>
          </w:p>
        </w:tc>
        <w:tc>
          <w:tcPr>
            <w:tcW w:type="dxa" w:w="4800"/>
          </w:tcPr>
          <w:p>
            <w:r/>
            <w:r>
              <w:rPr>
                <w:b w:val="0"/>
                <w:i w:val="0"/>
                <w:color w:val="808080"/>
                <w:sz w:val="19"/>
              </w:rPr>
              <w:t>[kāpēc tukšā telpa ir nepieciešama]</w:t>
            </w:r>
          </w:p>
        </w:tc>
      </w:tr>
      <w:tr>
        <w:tc>
          <w:tcPr>
            <w:tcW w:type="dxa" w:w="4000"/>
          </w:tcPr>
          <w:p>
            <w:r/>
            <w:r>
              <w:rPr>
                <w:b w:val="0"/>
                <w:i w:val="0"/>
                <w:sz w:val="19"/>
              </w:rPr>
              <w:t>Vai izmantots pildmateriāls</w:t>
            </w:r>
          </w:p>
        </w:tc>
        <w:tc>
          <w:tcPr>
            <w:tcW w:type="dxa" w:w="4800"/>
          </w:tcPr>
          <w:p>
            <w:r/>
            <w:r>
              <w:rPr>
                <w:b w:val="0"/>
                <w:i w:val="0"/>
                <w:color w:val="808080"/>
                <w:sz w:val="19"/>
              </w:rPr>
              <w:t>[jā / nē]</w:t>
            </w:r>
          </w:p>
        </w:tc>
      </w:tr>
      <w:tr>
        <w:tc>
          <w:tcPr>
            <w:tcW w:type="dxa" w:w="4000"/>
          </w:tcPr>
          <w:p>
            <w:r/>
            <w:r>
              <w:rPr>
                <w:b w:val="0"/>
                <w:i w:val="0"/>
                <w:sz w:val="19"/>
              </w:rPr>
              <w:t>Pildmateriāla veids</w:t>
            </w:r>
          </w:p>
        </w:tc>
        <w:tc>
          <w:tcPr>
            <w:tcW w:type="dxa" w:w="4800"/>
          </w:tcPr>
          <w:p>
            <w:r/>
            <w:r>
              <w:rPr>
                <w:b w:val="0"/>
                <w:i w:val="0"/>
                <w:color w:val="808080"/>
                <w:sz w:val="19"/>
              </w:rPr>
              <w:t>[piem., papīra pildījums, gaisa spilventiņi]</w:t>
            </w:r>
          </w:p>
        </w:tc>
      </w:tr>
    </w:tbl>
    <w:p>
      <w:pPr>
        <w:shd w:val="clear" w:fill="F2F2F2"/>
      </w:pPr>
      <w:r>
        <w:rPr>
          <w:b/>
          <w:i w:val="0"/>
        </w:rPr>
        <w:t>Piezīme.</w:t>
      </w:r>
      <w:r>
        <w:rPr>
          <w:b w:val="0"/>
          <w:i w:val="0"/>
        </w:rPr>
        <w:t xml:space="preserve"> Pildmateriāla aizņemtā telpa PPWR 24. panta izpratnē tiek uzskatīta par tukšo telpu.</w:t>
      </w:r>
    </w:p>
    <w:p>
      <w:pPr>
        <w:pStyle w:val="Heading1"/>
      </w:pPr>
      <w:r>
        <w:t>8. Vielu prasības</w:t>
      </w:r>
    </w:p>
    <w:p>
      <w:pPr>
        <w:pStyle w:val="Heading2"/>
      </w:pPr>
      <w:r>
        <w:t>8.1. PFAS — iepakojumam, kas paredzēts saskarei ar pārtiku</w:t>
      </w:r>
    </w:p>
    <w:p>
      <w:r>
        <w:rPr>
          <w:b w:val="0"/>
          <w:i w:val="0"/>
        </w:rPr>
        <w:t>PFAS ierobežojums attiecas uz iepakojumu, kas paredzēts saskarei ar pārtiku. PPWR noteiktās PFAS robežvērtības ir piemērojamas no 2026. gada 12. augusta. Ieraksts «apliecinām» bez pamatojoša dokumenta nav pietiekams — jānorāda testa metode, laboratorija, testa datums un dokumenta numurs.</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Lauks</w:t>
            </w:r>
          </w:p>
        </w:tc>
        <w:tc>
          <w:tcPr>
            <w:tcW w:type="dxa" w:w="4800"/>
            <w:shd w:val="clear" w:color="auto" w:fill="E6E6E6"/>
          </w:tcPr>
          <w:p>
            <w:r>
              <w:rPr>
                <w:b/>
              </w:rPr>
            </w:r>
            <w:r>
              <w:rPr>
                <w:b/>
                <w:i w:val="0"/>
                <w:sz w:val="19"/>
              </w:rPr>
              <w:t>Vērtība</w:t>
            </w:r>
          </w:p>
        </w:tc>
      </w:tr>
      <w:tr>
        <w:tc>
          <w:tcPr>
            <w:tcW w:type="dxa" w:w="4000"/>
          </w:tcPr>
          <w:p>
            <w:r/>
            <w:r>
              <w:rPr>
                <w:b w:val="0"/>
                <w:i w:val="0"/>
                <w:sz w:val="19"/>
              </w:rPr>
              <w:t>Vai iepakojums paredzēts saskarei ar pārtiku</w:t>
            </w:r>
          </w:p>
        </w:tc>
        <w:tc>
          <w:tcPr>
            <w:tcW w:type="dxa" w:w="4800"/>
          </w:tcPr>
          <w:p>
            <w:r/>
            <w:r>
              <w:rPr>
                <w:b w:val="0"/>
                <w:i w:val="0"/>
                <w:color w:val="808080"/>
                <w:sz w:val="19"/>
              </w:rPr>
              <w:t>[jā / nē]</w:t>
            </w:r>
          </w:p>
        </w:tc>
      </w:tr>
      <w:tr>
        <w:tc>
          <w:tcPr>
            <w:tcW w:type="dxa" w:w="4000"/>
          </w:tcPr>
          <w:p>
            <w:r/>
            <w:r>
              <w:rPr>
                <w:b w:val="0"/>
                <w:i w:val="0"/>
                <w:sz w:val="19"/>
              </w:rPr>
              <w:t>PFAS prasība piemērojama</w:t>
            </w:r>
          </w:p>
        </w:tc>
        <w:tc>
          <w:tcPr>
            <w:tcW w:type="dxa" w:w="4800"/>
          </w:tcPr>
          <w:p>
            <w:r/>
            <w:r>
              <w:rPr>
                <w:b w:val="0"/>
                <w:i w:val="0"/>
                <w:color w:val="808080"/>
                <w:sz w:val="19"/>
              </w:rPr>
              <w:t>[jā / nē / jāizvērtē]</w:t>
            </w:r>
          </w:p>
        </w:tc>
      </w:tr>
      <w:tr>
        <w:tc>
          <w:tcPr>
            <w:tcW w:type="dxa" w:w="4000"/>
          </w:tcPr>
          <w:p>
            <w:r/>
            <w:r>
              <w:rPr>
                <w:b w:val="0"/>
                <w:i w:val="0"/>
                <w:sz w:val="19"/>
              </w:rPr>
              <w:t>Testa vai piegādātāja deklarācijas numurs</w:t>
            </w:r>
          </w:p>
        </w:tc>
        <w:tc>
          <w:tcPr>
            <w:tcW w:type="dxa" w:w="4800"/>
          </w:tcPr>
          <w:p>
            <w:r/>
          </w:p>
        </w:tc>
      </w:tr>
      <w:tr>
        <w:tc>
          <w:tcPr>
            <w:tcW w:type="dxa" w:w="4000"/>
          </w:tcPr>
          <w:p>
            <w:r/>
            <w:r>
              <w:rPr>
                <w:b w:val="0"/>
                <w:i w:val="0"/>
                <w:sz w:val="19"/>
              </w:rPr>
              <w:t>Testa metode</w:t>
            </w:r>
          </w:p>
        </w:tc>
        <w:tc>
          <w:tcPr>
            <w:tcW w:type="dxa" w:w="4800"/>
          </w:tcPr>
          <w:p>
            <w:r/>
          </w:p>
        </w:tc>
      </w:tr>
      <w:tr>
        <w:tc>
          <w:tcPr>
            <w:tcW w:type="dxa" w:w="4000"/>
          </w:tcPr>
          <w:p>
            <w:r/>
            <w:r>
              <w:rPr>
                <w:b w:val="0"/>
                <w:i w:val="0"/>
                <w:sz w:val="19"/>
              </w:rPr>
              <w:t>Testa veicējs</w:t>
            </w:r>
          </w:p>
        </w:tc>
        <w:tc>
          <w:tcPr>
            <w:tcW w:type="dxa" w:w="4800"/>
          </w:tcPr>
          <w:p>
            <w:r/>
            <w:r>
              <w:rPr>
                <w:b w:val="0"/>
                <w:i w:val="0"/>
                <w:color w:val="808080"/>
                <w:sz w:val="19"/>
              </w:rPr>
              <w:t>[laboratorija]</w:t>
            </w:r>
          </w:p>
        </w:tc>
      </w:tr>
      <w:tr>
        <w:tc>
          <w:tcPr>
            <w:tcW w:type="dxa" w:w="4000"/>
          </w:tcPr>
          <w:p>
            <w:r/>
            <w:r>
              <w:rPr>
                <w:b w:val="0"/>
                <w:i w:val="0"/>
                <w:sz w:val="19"/>
              </w:rPr>
              <w:t>Testa datums</w:t>
            </w:r>
          </w:p>
        </w:tc>
        <w:tc>
          <w:tcPr>
            <w:tcW w:type="dxa" w:w="4800"/>
          </w:tcPr>
          <w:p>
            <w:r/>
          </w:p>
        </w:tc>
      </w:tr>
      <w:tr>
        <w:tc>
          <w:tcPr>
            <w:tcW w:type="dxa" w:w="4000"/>
          </w:tcPr>
          <w:p>
            <w:r/>
            <w:r>
              <w:rPr>
                <w:b w:val="0"/>
                <w:i w:val="0"/>
                <w:sz w:val="19"/>
              </w:rPr>
              <w:t>Rezultāts</w:t>
            </w:r>
          </w:p>
        </w:tc>
        <w:tc>
          <w:tcPr>
            <w:tcW w:type="dxa" w:w="4800"/>
          </w:tcPr>
          <w:p>
            <w:r/>
          </w:p>
        </w:tc>
      </w:tr>
      <w:tr>
        <w:tc>
          <w:tcPr>
            <w:tcW w:type="dxa" w:w="4000"/>
          </w:tcPr>
          <w:p>
            <w:r/>
            <w:r>
              <w:rPr>
                <w:b w:val="0"/>
                <w:i w:val="0"/>
                <w:sz w:val="19"/>
              </w:rPr>
              <w:t>Piezīmes</w:t>
            </w:r>
          </w:p>
        </w:tc>
        <w:tc>
          <w:tcPr>
            <w:tcW w:type="dxa" w:w="4800"/>
          </w:tcPr>
          <w:p>
            <w:r/>
          </w:p>
        </w:tc>
      </w:tr>
    </w:tbl>
    <w:p>
      <w:pPr>
        <w:pStyle w:val="Heading2"/>
      </w:pPr>
      <w:r>
        <w:t>8.2. Smagie metāli</w:t>
      </w:r>
    </w:p>
    <w:p>
      <w:r>
        <w:rPr>
          <w:b w:val="0"/>
          <w:i w:val="0"/>
        </w:rPr>
        <w:t xml:space="preserve">Svina, kadmija, dzīvsudraba un sešvērtīgā hroma koncentrāciju </w:t>
      </w:r>
      <w:r>
        <w:rPr>
          <w:b/>
          <w:i w:val="0"/>
        </w:rPr>
        <w:t>summa</w:t>
      </w:r>
      <w:r>
        <w:rPr>
          <w:b w:val="0"/>
          <w:i w:val="0"/>
        </w:rPr>
        <w:t xml:space="preserve"> iepakojumā vai iepakojuma komponentēs nedrīkst pārsniegt 100 mg/kg, ievērojot regulā paredzētos nosacījumus un iespējamos izņēmumus.</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Lauks</w:t>
            </w:r>
          </w:p>
        </w:tc>
        <w:tc>
          <w:tcPr>
            <w:tcW w:type="dxa" w:w="4800"/>
            <w:shd w:val="clear" w:color="auto" w:fill="E6E6E6"/>
          </w:tcPr>
          <w:p>
            <w:r>
              <w:rPr>
                <w:b/>
              </w:rPr>
            </w:r>
            <w:r>
              <w:rPr>
                <w:b/>
                <w:i w:val="0"/>
                <w:sz w:val="19"/>
              </w:rPr>
              <w:t>Vērtība</w:t>
            </w:r>
          </w:p>
        </w:tc>
      </w:tr>
      <w:tr>
        <w:tc>
          <w:tcPr>
            <w:tcW w:type="dxa" w:w="4000"/>
          </w:tcPr>
          <w:p>
            <w:r/>
            <w:r>
              <w:rPr>
                <w:b w:val="0"/>
                <w:i w:val="0"/>
                <w:sz w:val="19"/>
              </w:rPr>
              <w:t>Koncentrāciju summa (Pb + Cd + Hg + Cr VI), mg/kg</w:t>
            </w:r>
          </w:p>
        </w:tc>
        <w:tc>
          <w:tcPr>
            <w:tcW w:type="dxa" w:w="4800"/>
          </w:tcPr>
          <w:p>
            <w:r/>
          </w:p>
        </w:tc>
      </w:tr>
      <w:tr>
        <w:tc>
          <w:tcPr>
            <w:tcW w:type="dxa" w:w="4000"/>
          </w:tcPr>
          <w:p>
            <w:r/>
            <w:r>
              <w:rPr>
                <w:b w:val="0"/>
                <w:i w:val="0"/>
                <w:sz w:val="19"/>
              </w:rPr>
              <w:t>Pierādījuma dokumenta numurs</w:t>
            </w:r>
          </w:p>
        </w:tc>
        <w:tc>
          <w:tcPr>
            <w:tcW w:type="dxa" w:w="4800"/>
          </w:tcPr>
          <w:p>
            <w:r/>
          </w:p>
        </w:tc>
      </w:tr>
      <w:tr>
        <w:tc>
          <w:tcPr>
            <w:tcW w:type="dxa" w:w="4000"/>
          </w:tcPr>
          <w:p>
            <w:r/>
            <w:r>
              <w:rPr>
                <w:b w:val="0"/>
                <w:i w:val="0"/>
                <w:sz w:val="19"/>
              </w:rPr>
              <w:t>Pierādījuma dokumenta datums</w:t>
            </w:r>
          </w:p>
        </w:tc>
        <w:tc>
          <w:tcPr>
            <w:tcW w:type="dxa" w:w="4800"/>
          </w:tcPr>
          <w:p>
            <w:r/>
          </w:p>
        </w:tc>
      </w:tr>
      <w:tr>
        <w:tc>
          <w:tcPr>
            <w:tcW w:type="dxa" w:w="4000"/>
          </w:tcPr>
          <w:p>
            <w:r/>
            <w:r>
              <w:rPr>
                <w:b w:val="0"/>
                <w:i w:val="0"/>
                <w:sz w:val="19"/>
              </w:rPr>
              <w:t>Piezīmes (t.sk. piemērotie izņēmumi, ja tādi ir)</w:t>
            </w:r>
          </w:p>
        </w:tc>
        <w:tc>
          <w:tcPr>
            <w:tcW w:type="dxa" w:w="4800"/>
          </w:tcPr>
          <w:p>
            <w:r/>
          </w:p>
        </w:tc>
      </w:tr>
    </w:tbl>
    <w:p>
      <w:pPr>
        <w:pStyle w:val="Heading1"/>
      </w:pPr>
      <w:r>
        <w:t>9. ES atbilstības deklarācija un tehniskā dokumentācija</w:t>
      </w:r>
    </w:p>
    <w:p>
      <w:r>
        <w:rPr>
          <w:b w:val="0"/>
          <w:i w:val="0"/>
        </w:rPr>
        <w:t>Jānošķir trīs dažādi dokumenti:</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Dokuments</w:t>
            </w:r>
          </w:p>
        </w:tc>
        <w:tc>
          <w:tcPr>
            <w:tcW w:type="dxa" w:w="4800"/>
            <w:shd w:val="clear" w:color="auto" w:fill="E6E6E6"/>
          </w:tcPr>
          <w:p>
            <w:r>
              <w:rPr>
                <w:b/>
              </w:rPr>
            </w:r>
            <w:r>
              <w:rPr>
                <w:b/>
                <w:i w:val="0"/>
                <w:sz w:val="19"/>
              </w:rPr>
              <w:t>Kas tas ir un kurš to sagatavo</w:t>
            </w:r>
          </w:p>
        </w:tc>
      </w:tr>
      <w:tr>
        <w:tc>
          <w:tcPr>
            <w:tcW w:type="dxa" w:w="4000"/>
          </w:tcPr>
          <w:p>
            <w:r/>
            <w:r>
              <w:rPr>
                <w:b w:val="0"/>
                <w:i w:val="0"/>
                <w:sz w:val="19"/>
              </w:rPr>
              <w:t>Piegādātāja tehnisko datu veidlapa (šis dokuments)</w:t>
            </w:r>
          </w:p>
        </w:tc>
        <w:tc>
          <w:tcPr>
            <w:tcW w:type="dxa" w:w="4800"/>
          </w:tcPr>
          <w:p>
            <w:r/>
            <w:r>
              <w:rPr>
                <w:b w:val="0"/>
                <w:i w:val="0"/>
                <w:sz w:val="19"/>
              </w:rPr>
              <w:t>Tehnisko datu nodošana no piegādātāja klientam; ievades dati klienta dokumentācijai.</w:t>
            </w:r>
          </w:p>
        </w:tc>
      </w:tr>
      <w:tr>
        <w:tc>
          <w:tcPr>
            <w:tcW w:type="dxa" w:w="4000"/>
          </w:tcPr>
          <w:p>
            <w:r/>
            <w:r>
              <w:rPr>
                <w:b w:val="0"/>
                <w:i w:val="0"/>
                <w:sz w:val="19"/>
              </w:rPr>
              <w:t>Tehniskā dokumentācija</w:t>
            </w:r>
          </w:p>
        </w:tc>
        <w:tc>
          <w:tcPr>
            <w:tcW w:type="dxa" w:w="4800"/>
          </w:tcPr>
          <w:p>
            <w:r/>
            <w:r>
              <w:rPr>
                <w:b w:val="0"/>
                <w:i w:val="0"/>
                <w:sz w:val="19"/>
              </w:rPr>
              <w:t>PPWR izgatavotāja uzturēts pierādījumu kopums par iepakojuma atbilstību (Annex VII).</w:t>
            </w:r>
          </w:p>
        </w:tc>
      </w:tr>
      <w:tr>
        <w:tc>
          <w:tcPr>
            <w:tcW w:type="dxa" w:w="4000"/>
          </w:tcPr>
          <w:p>
            <w:r/>
            <w:r>
              <w:rPr>
                <w:b w:val="0"/>
                <w:i w:val="0"/>
                <w:sz w:val="19"/>
              </w:rPr>
              <w:t>ES atbilstības deklarācija (DoC)</w:t>
            </w:r>
          </w:p>
        </w:tc>
        <w:tc>
          <w:tcPr>
            <w:tcW w:type="dxa" w:w="4800"/>
          </w:tcPr>
          <w:p>
            <w:r/>
            <w:r>
              <w:rPr>
                <w:b w:val="0"/>
                <w:i w:val="0"/>
                <w:sz w:val="19"/>
              </w:rPr>
              <w:t>PPWR izgatavotāja vai tā pilnvarotā pārstāvja parakstīts juridisks apliecinājums par atbilstību.</w:t>
            </w:r>
          </w:p>
        </w:tc>
      </w:tr>
    </w:tbl>
    <w:p>
      <w:r>
        <w:rPr>
          <w:b w:val="0"/>
          <w:i w:val="0"/>
        </w:rPr>
        <w:t>Šī veidlapa nav ES atbilstības deklarācija. ES atbilstības deklarāciju sagatavo PPWR izgatavotājs vai tā rakstiski pilnvarots pārstāvis. Juridiskā atbildība par iepakojuma atbilstību paliek izgatavotājam.</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Lauks</w:t>
            </w:r>
          </w:p>
        </w:tc>
        <w:tc>
          <w:tcPr>
            <w:tcW w:type="dxa" w:w="4800"/>
            <w:shd w:val="clear" w:color="auto" w:fill="E6E6E6"/>
          </w:tcPr>
          <w:p>
            <w:r>
              <w:rPr>
                <w:b/>
              </w:rPr>
            </w:r>
            <w:r>
              <w:rPr>
                <w:b/>
                <w:i w:val="0"/>
                <w:sz w:val="19"/>
              </w:rPr>
              <w:t>Vērtība</w:t>
            </w:r>
          </w:p>
        </w:tc>
      </w:tr>
      <w:tr>
        <w:tc>
          <w:tcPr>
            <w:tcW w:type="dxa" w:w="4000"/>
          </w:tcPr>
          <w:p>
            <w:r/>
            <w:r>
              <w:rPr>
                <w:b w:val="0"/>
                <w:i w:val="0"/>
                <w:sz w:val="19"/>
              </w:rPr>
              <w:t>Vai piegādātājs šai konfigurācijai ir arī PPWR izgatavotājs</w:t>
            </w:r>
          </w:p>
        </w:tc>
        <w:tc>
          <w:tcPr>
            <w:tcW w:type="dxa" w:w="4800"/>
          </w:tcPr>
          <w:p>
            <w:r/>
            <w:r>
              <w:rPr>
                <w:b w:val="0"/>
                <w:i w:val="0"/>
                <w:color w:val="808080"/>
                <w:sz w:val="19"/>
              </w:rPr>
              <w:t>[jā / nē / jāizvērtē — skat. 2. sadaļu]</w:t>
            </w:r>
          </w:p>
        </w:tc>
      </w:tr>
      <w:tr>
        <w:tc>
          <w:tcPr>
            <w:tcW w:type="dxa" w:w="4000"/>
          </w:tcPr>
          <w:p>
            <w:r/>
            <w:r>
              <w:rPr>
                <w:b w:val="0"/>
                <w:i w:val="0"/>
                <w:sz w:val="19"/>
              </w:rPr>
              <w:t>ES atbilstības deklarācijas Nr. (tikai ja izgatavotājs ir piegādātājs un DoC ir sagatavota)</w:t>
            </w:r>
          </w:p>
        </w:tc>
        <w:tc>
          <w:tcPr>
            <w:tcW w:type="dxa" w:w="4800"/>
          </w:tcPr>
          <w:p>
            <w:r/>
          </w:p>
        </w:tc>
      </w:tr>
      <w:tr>
        <w:tc>
          <w:tcPr>
            <w:tcW w:type="dxa" w:w="4000"/>
          </w:tcPr>
          <w:p>
            <w:r/>
            <w:r>
              <w:rPr>
                <w:b w:val="0"/>
                <w:i w:val="0"/>
                <w:sz w:val="19"/>
              </w:rPr>
              <w:t>Tehniskās dokumentācijas vai tās izrakstu pieejamība</w:t>
            </w:r>
          </w:p>
        </w:tc>
        <w:tc>
          <w:tcPr>
            <w:tcW w:type="dxa" w:w="4800"/>
          </w:tcPr>
          <w:p>
            <w:r/>
            <w:r>
              <w:rPr>
                <w:b w:val="0"/>
                <w:i w:val="0"/>
                <w:color w:val="808080"/>
                <w:sz w:val="19"/>
              </w:rPr>
              <w:t>[pēc pieprasījuma X darba dienās]</w:t>
            </w:r>
          </w:p>
        </w:tc>
      </w:tr>
    </w:tbl>
    <w:p>
      <w:pPr>
        <w:pStyle w:val="Heading1"/>
      </w:pPr>
      <w:r>
        <w:t>10. EPR aprēķinu palīgtabula klientam</w:t>
      </w:r>
    </w:p>
    <w:p>
      <w:r>
        <w:rPr>
          <w:b w:val="0"/>
          <w:i w:val="0"/>
        </w:rPr>
        <w:t xml:space="preserve">Iepakojuma svars uz </w:t>
      </w:r>
      <w:r>
        <w:rPr>
          <w:b/>
          <w:i w:val="0"/>
        </w:rPr>
        <w:t>vienu pārdoto produkta vienību</w:t>
      </w:r>
      <w:r>
        <w:rPr>
          <w:b w:val="0"/>
          <w:i w:val="0"/>
        </w:rPr>
        <w:t xml:space="preserve">, kg — summējot </w:t>
      </w:r>
      <w:r>
        <w:rPr>
          <w:b/>
          <w:i w:val="0"/>
        </w:rPr>
        <w:t>visus</w:t>
      </w:r>
      <w:r>
        <w:rPr>
          <w:b w:val="0"/>
          <w:i w:val="0"/>
        </w:rPr>
        <w:t xml:space="preserve"> iepakojuma līmeņus, kas attiecināmi uz vienu vienību (pārdošanas + attiecīgā daļa no grupētā, transporta un e-komercijas iepakojuma). EPR maksas parasti aprēķina par visu tirgū laisto iepakojumu, ne tikai pārdošanas vienību.</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Materiāls</w:t>
            </w:r>
          </w:p>
        </w:tc>
        <w:tc>
          <w:tcPr>
            <w:tcW w:type="dxa" w:w="4800"/>
            <w:shd w:val="clear" w:color="auto" w:fill="E6E6E6"/>
          </w:tcPr>
          <w:p>
            <w:r>
              <w:rPr>
                <w:b/>
              </w:rPr>
            </w:r>
            <w:r>
              <w:rPr>
                <w:b/>
                <w:i w:val="0"/>
                <w:sz w:val="19"/>
              </w:rPr>
              <w:t>kg / pārdotā vienība</w:t>
            </w:r>
          </w:p>
        </w:tc>
      </w:tr>
      <w:tr>
        <w:tc>
          <w:tcPr>
            <w:tcW w:type="dxa" w:w="4000"/>
          </w:tcPr>
          <w:p>
            <w:r/>
            <w:r>
              <w:rPr>
                <w:b w:val="0"/>
                <w:i w:val="0"/>
                <w:sz w:val="19"/>
              </w:rPr>
              <w:t>Papīrs / kartons</w:t>
            </w:r>
          </w:p>
        </w:tc>
        <w:tc>
          <w:tcPr>
            <w:tcW w:type="dxa" w:w="4800"/>
          </w:tcPr>
          <w:p>
            <w:r/>
          </w:p>
        </w:tc>
      </w:tr>
      <w:tr>
        <w:tc>
          <w:tcPr>
            <w:tcW w:type="dxa" w:w="4000"/>
          </w:tcPr>
          <w:p>
            <w:r/>
            <w:r>
              <w:rPr>
                <w:b w:val="0"/>
                <w:i w:val="0"/>
                <w:sz w:val="19"/>
              </w:rPr>
              <w:t>Plastmasa</w:t>
            </w:r>
          </w:p>
        </w:tc>
        <w:tc>
          <w:tcPr>
            <w:tcW w:type="dxa" w:w="4800"/>
          </w:tcPr>
          <w:p>
            <w:r/>
          </w:p>
        </w:tc>
      </w:tr>
      <w:tr>
        <w:tc>
          <w:tcPr>
            <w:tcW w:type="dxa" w:w="4000"/>
          </w:tcPr>
          <w:p>
            <w:r/>
            <w:r>
              <w:rPr>
                <w:b w:val="0"/>
                <w:i w:val="0"/>
                <w:sz w:val="19"/>
              </w:rPr>
              <w:t>Stikls</w:t>
            </w:r>
          </w:p>
        </w:tc>
        <w:tc>
          <w:tcPr>
            <w:tcW w:type="dxa" w:w="4800"/>
          </w:tcPr>
          <w:p>
            <w:r/>
          </w:p>
        </w:tc>
      </w:tr>
      <w:tr>
        <w:tc>
          <w:tcPr>
            <w:tcW w:type="dxa" w:w="4000"/>
          </w:tcPr>
          <w:p>
            <w:r/>
            <w:r>
              <w:rPr>
                <w:b w:val="0"/>
                <w:i w:val="0"/>
                <w:sz w:val="19"/>
              </w:rPr>
              <w:t>Metāls</w:t>
            </w:r>
          </w:p>
        </w:tc>
        <w:tc>
          <w:tcPr>
            <w:tcW w:type="dxa" w:w="4800"/>
          </w:tcPr>
          <w:p>
            <w:r/>
          </w:p>
        </w:tc>
      </w:tr>
      <w:tr>
        <w:tc>
          <w:tcPr>
            <w:tcW w:type="dxa" w:w="4000"/>
          </w:tcPr>
          <w:p>
            <w:r/>
            <w:r>
              <w:rPr>
                <w:b w:val="0"/>
                <w:i w:val="0"/>
                <w:sz w:val="19"/>
              </w:rPr>
              <w:t>Koks</w:t>
            </w:r>
          </w:p>
        </w:tc>
        <w:tc>
          <w:tcPr>
            <w:tcW w:type="dxa" w:w="4800"/>
          </w:tcPr>
          <w:p>
            <w:r/>
          </w:p>
        </w:tc>
      </w:tr>
      <w:tr>
        <w:tc>
          <w:tcPr>
            <w:tcW w:type="dxa" w:w="4000"/>
          </w:tcPr>
          <w:p>
            <w:r/>
            <w:r>
              <w:rPr>
                <w:b w:val="0"/>
                <w:i w:val="0"/>
                <w:sz w:val="19"/>
              </w:rPr>
              <w:t>Kompozīts</w:t>
            </w:r>
          </w:p>
        </w:tc>
        <w:tc>
          <w:tcPr>
            <w:tcW w:type="dxa" w:w="4800"/>
          </w:tcPr>
          <w:p>
            <w:r/>
          </w:p>
        </w:tc>
      </w:tr>
    </w:tbl>
    <w:p>
      <w:r>
        <w:rPr>
          <w:b w:val="0"/>
          <w:i w:val="0"/>
        </w:rPr>
        <w:t>Reizini katru vērtību ar attiecīgajā valstī pārdoto vienību skaitu, lai iegūtu gada apjomu EPR atskaitei. Atceries: EPR ražotāja statuss un materiālu kategorijas jānosaka atsevišķi katrā mērķa valstī. Valstu reģistri un indikatīvās likmes: ppwr.clickscale.dev</w:t>
      </w:r>
    </w:p>
    <w:p>
      <w:pPr>
        <w:pStyle w:val="Heading1"/>
      </w:pPr>
      <w:r>
        <w:t>11. Apliecinājums un paraksts</w:t>
      </w:r>
    </w:p>
    <w:p>
      <w:r>
        <w:rPr>
          <w:b w:val="0"/>
          <w:i w:val="0"/>
        </w:rPr>
        <w:t xml:space="preserve">Parakstot šo veidlapu, piegādātājs apliecina, ka </w:t>
      </w:r>
      <w:r>
        <w:rPr>
          <w:b/>
          <w:i w:val="0"/>
        </w:rPr>
        <w:t>sniegtie tehniskie dati ir patiesi un atbilst norādītajam datu spēkā esības datumam</w:t>
      </w:r>
      <w:r>
        <w:rPr>
          <w:b w:val="0"/>
          <w:i w:val="0"/>
        </w:rPr>
        <w:t>. Šis apliecinājums neaizstāj ES atbilstības deklarāciju un neapliecina iepakojuma atbilstību PPWR.</w:t>
      </w:r>
    </w:p>
    <w:tbl>
      <w:tblPr>
        <w:tblStyle w:val="TableGrid"/>
        <w:tblW w:type="auto" w:w="0"/>
        <w:jc w:val="center"/>
        <w:tblLook w:firstColumn="1" w:firstRow="1" w:lastColumn="0" w:lastRow="0" w:noHBand="0" w:noVBand="1" w:val="04A0"/>
      </w:tblPr>
      <w:tblGrid>
        <w:gridCol w:w="4320"/>
        <w:gridCol w:w="4320"/>
      </w:tblGrid>
      <w:tr>
        <w:tc>
          <w:tcPr>
            <w:tcW w:type="dxa" w:w="4000"/>
            <w:shd w:val="clear" w:color="auto" w:fill="E6E6E6"/>
          </w:tcPr>
          <w:p>
            <w:r>
              <w:rPr>
                <w:b/>
              </w:rPr>
            </w:r>
            <w:r>
              <w:rPr>
                <w:b/>
                <w:i w:val="0"/>
                <w:sz w:val="19"/>
              </w:rPr>
              <w:t>Lauks</w:t>
            </w:r>
          </w:p>
        </w:tc>
        <w:tc>
          <w:tcPr>
            <w:tcW w:type="dxa" w:w="4800"/>
            <w:shd w:val="clear" w:color="auto" w:fill="E6E6E6"/>
          </w:tcPr>
          <w:p>
            <w:r>
              <w:rPr>
                <w:b/>
              </w:rPr>
            </w:r>
            <w:r>
              <w:rPr>
                <w:b/>
                <w:i w:val="0"/>
                <w:sz w:val="19"/>
              </w:rPr>
              <w:t>Vērtība</w:t>
            </w:r>
          </w:p>
        </w:tc>
      </w:tr>
      <w:tr>
        <w:tc>
          <w:tcPr>
            <w:tcW w:type="dxa" w:w="4000"/>
          </w:tcPr>
          <w:p>
            <w:r/>
            <w:r>
              <w:rPr>
                <w:b w:val="0"/>
                <w:i w:val="0"/>
                <w:sz w:val="19"/>
              </w:rPr>
              <w:t>Vārds, uzvārds</w:t>
            </w:r>
          </w:p>
        </w:tc>
        <w:tc>
          <w:tcPr>
            <w:tcW w:type="dxa" w:w="4800"/>
          </w:tcPr>
          <w:p>
            <w:r/>
          </w:p>
        </w:tc>
      </w:tr>
      <w:tr>
        <w:tc>
          <w:tcPr>
            <w:tcW w:type="dxa" w:w="4000"/>
          </w:tcPr>
          <w:p>
            <w:r/>
            <w:r>
              <w:rPr>
                <w:b w:val="0"/>
                <w:i w:val="0"/>
                <w:sz w:val="19"/>
              </w:rPr>
              <w:t>Amats</w:t>
            </w:r>
          </w:p>
        </w:tc>
        <w:tc>
          <w:tcPr>
            <w:tcW w:type="dxa" w:w="4800"/>
          </w:tcPr>
          <w:p>
            <w:r/>
          </w:p>
        </w:tc>
      </w:tr>
      <w:tr>
        <w:tc>
          <w:tcPr>
            <w:tcW w:type="dxa" w:w="4000"/>
          </w:tcPr>
          <w:p>
            <w:r/>
            <w:r>
              <w:rPr>
                <w:b w:val="0"/>
                <w:i w:val="0"/>
                <w:sz w:val="19"/>
              </w:rPr>
              <w:t>Datums</w:t>
            </w:r>
          </w:p>
        </w:tc>
        <w:tc>
          <w:tcPr>
            <w:tcW w:type="dxa" w:w="4800"/>
          </w:tcPr>
          <w:p>
            <w:r/>
          </w:p>
        </w:tc>
      </w:tr>
      <w:tr>
        <w:tc>
          <w:tcPr>
            <w:tcW w:type="dxa" w:w="4000"/>
          </w:tcPr>
          <w:p>
            <w:r/>
            <w:r>
              <w:rPr>
                <w:b w:val="0"/>
                <w:i w:val="0"/>
                <w:sz w:val="19"/>
              </w:rPr>
              <w:t>Paraksts</w:t>
            </w:r>
          </w:p>
        </w:tc>
        <w:tc>
          <w:tcPr>
            <w:tcW w:type="dxa" w:w="4800"/>
          </w:tcPr>
          <w:p>
            <w:r/>
          </w:p>
        </w:tc>
      </w:tr>
    </w:tbl>
    <w:p>
      <w:pPr>
        <w:pBdr>
          <w:bottom w:val="single" w:sz="6" w:space="1" w:color="808080"/>
        </w:pBdr>
      </w:pPr>
    </w:p>
    <w:p>
      <w:r>
        <w:rPr>
          <w:b w:val="0"/>
          <w:i/>
          <w:color w:val="555555"/>
          <w:sz w:val="18"/>
        </w:rPr>
        <w:t>Šī veidlapa ir informatīva un sagatavota labā ticībā; tā neaizstāj saņēmēja pienākumu izvērtēt savas PPWR un EPR saistības un pārbaudīt datus oficiālajos avotos. Pantu numuri un piemērošanas datumi jāpārbauda pret Regulas (ES) 2025/40 tekstu un attiecīgajiem deleģētajiem un īstenošanas aktiem. Veidlapa: ppwr.clickscale.dev (MIT, brīvi izmantojama).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Iepakojuma tehnisko datu veidlapa klientam</dc:title>
  <dc:subject/>
  <dc:creator>ppwr.clickscale.dev</dc:creator>
  <cp:keywords/>
  <dc:description>generated by python-docx</dc:description>
  <cp:lastModifiedBy/>
  <cp:revision>1</cp:revision>
  <dcterms:created xsi:type="dcterms:W3CDTF">2013-12-23T23:15:00Z</dcterms:created>
  <dcterms:modified xsi:type="dcterms:W3CDTF">2013-12-23T23:15:00Z</dcterms:modified>
  <cp:category/>
</cp:coreProperties>
</file>